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黑体" w:hAnsi="黑体" w:eastAsia="黑体"/>
          <w:sz w:val="32"/>
          <w:szCs w:val="28"/>
        </w:rPr>
      </w:pPr>
      <w:r>
        <w:rPr>
          <w:rFonts w:hint="eastAsia" w:ascii="黑体" w:hAnsi="黑体" w:eastAsia="黑体"/>
          <w:sz w:val="32"/>
          <w:szCs w:val="28"/>
        </w:rPr>
        <w:t>《盾尾密封剂》“浙江制造”团体标准编制说明</w:t>
      </w:r>
    </w:p>
    <w:p>
      <w:pPr>
        <w:spacing w:line="500" w:lineRule="exact"/>
        <w:jc w:val="center"/>
        <w:rPr>
          <w:rFonts w:ascii="黑体" w:hAnsi="黑体" w:eastAsia="黑体"/>
          <w:sz w:val="32"/>
          <w:szCs w:val="28"/>
        </w:rPr>
      </w:pPr>
      <w:r>
        <w:rPr>
          <w:rFonts w:hint="eastAsia" w:ascii="黑体" w:hAnsi="黑体" w:eastAsia="黑体"/>
          <w:sz w:val="32"/>
          <w:szCs w:val="28"/>
        </w:rPr>
        <w:t>（征求意见稿）</w:t>
      </w:r>
    </w:p>
    <w:p>
      <w:pPr>
        <w:pStyle w:val="14"/>
        <w:numPr>
          <w:ilvl w:val="0"/>
          <w:numId w:val="0"/>
        </w:numPr>
        <w:spacing w:before="312" w:after="312"/>
        <w:jc w:val="left"/>
        <w:rPr>
          <w:rFonts w:hAnsi="黑体"/>
          <w:sz w:val="24"/>
          <w:szCs w:val="24"/>
        </w:rPr>
      </w:pPr>
      <w:r>
        <w:rPr>
          <w:rFonts w:hAnsi="黑体"/>
          <w:sz w:val="24"/>
          <w:szCs w:val="24"/>
        </w:rPr>
        <w:t xml:space="preserve">1  </w:t>
      </w:r>
      <w:r>
        <w:rPr>
          <w:rFonts w:hint="eastAsia" w:hAnsi="黑体"/>
          <w:sz w:val="24"/>
          <w:szCs w:val="24"/>
        </w:rPr>
        <w:t>项目背景</w:t>
      </w:r>
    </w:p>
    <w:p>
      <w:pPr>
        <w:spacing w:line="360" w:lineRule="auto"/>
        <w:ind w:firstLine="480" w:firstLineChars="200"/>
        <w:rPr>
          <w:rFonts w:ascii="仿宋" w:hAnsi="仿宋" w:eastAsia="仿宋" w:cs="仿宋"/>
          <w:sz w:val="24"/>
        </w:rPr>
      </w:pPr>
      <w:r>
        <w:rPr>
          <w:rFonts w:hint="eastAsia" w:ascii="仿宋" w:hAnsi="仿宋" w:eastAsia="仿宋" w:cs="仿宋"/>
          <w:sz w:val="24"/>
        </w:rPr>
        <w:t>随着基础建设的高速发展以及“一带一路”等重大工程战略的实施，中国现已成为世界上隧道及地下工程规模最大、数量最多、地质条件和结构形式最复杂、修建技术发展速度最快的国家。在城市轨道交通、铁路、公路、水利、管廊等各类隧道工程建设方法中，盾构法以其自动化程度高、掘进速度快、施工质量好、对周围环境影响小等优势，得到了越来越广泛的应用，尤其是在城市轨道交通建设中，采用盾构法进行地铁隧道施工的比例已超过90%。</w:t>
      </w:r>
    </w:p>
    <w:p>
      <w:pPr>
        <w:spacing w:line="360" w:lineRule="auto"/>
        <w:ind w:firstLine="480" w:firstLineChars="200"/>
        <w:rPr>
          <w:rFonts w:ascii="仿宋" w:hAnsi="仿宋" w:eastAsia="仿宋" w:cs="仿宋"/>
          <w:sz w:val="24"/>
        </w:rPr>
      </w:pPr>
      <w:r>
        <w:rPr>
          <w:rFonts w:hint="eastAsia" w:ascii="仿宋" w:hAnsi="仿宋" w:eastAsia="仿宋" w:cs="仿宋"/>
          <w:sz w:val="24"/>
        </w:rPr>
        <w:t>盾构机被誉为“国之重器”，代表着国家制造业和工程施工的尖端技术，其独特的机械结构和复杂多变的施工环境，对润滑密封材料的性能有着极其苛刻和特殊的应用要求，产品品质直接影响到设备运行的稳定性、安全性以及施工进度。据统计，截至目前，全国盾构机保有量大约4000余台。按6米常规掘进直径的盾构机，每公里需要使用消耗约28-35吨盾尾密封剂，目前国内最大的盾构机掘进直径已达17米，所消耗的盾尾密封剂量将成倍增加。目前，国内每年盾尾密封剂消耗量为20万吨以上，中国年生产能力约30万吨，国内企业已经可以和世界盾构生产、使用过程中的国际上知名配套企业同台竞争。但是高端产品和大型盾构机的应用上，国产盾尾密封剂在品牌、规模、市场认可度上与国际知名企业还有一定的差距。</w:t>
      </w:r>
    </w:p>
    <w:p>
      <w:pPr>
        <w:spacing w:line="360" w:lineRule="auto"/>
        <w:ind w:firstLine="480" w:firstLineChars="200"/>
        <w:rPr>
          <w:rFonts w:ascii="仿宋" w:hAnsi="仿宋" w:eastAsia="仿宋" w:cs="仿宋"/>
          <w:sz w:val="24"/>
        </w:rPr>
      </w:pPr>
      <w:r>
        <w:rPr>
          <w:rFonts w:hint="eastAsia" w:ascii="仿宋" w:hAnsi="仿宋" w:eastAsia="仿宋" w:cs="仿宋"/>
          <w:sz w:val="24"/>
        </w:rPr>
        <w:t>盾尾密封剂作为盾构法隧道施工作业过程中用于填充盾尾刷区域的关键配套材料，对于高水压、大直径的盾构施工来说，盾尾密封系统至关重要。在盾构掘进时，需要边推进、边注入密封剂。将一定压力的盾尾密封剂注满盾构机尾部钢丝刷的孔间间隙，可增强钢丝刷的密封功能，并形成一道牢固的密封层，从而阻止泥水、土沙和泥土的渗入。此外，密封材料与钢板、管片间的黏附力所形成的致密油脂层，还起到防锈蚀及润滑等作用。总之，盾尾密封剂既可以有效地隔绝泥浆,实现盾构的正常掘进,还能保护盾尾刷等钢结构件，避免发生锈蚀和减少磨损。由此可见，盾尾密封剂在提高盾构施工安全性、保障工程质量和工作效率等方面都具有十分重要的价值。</w:t>
      </w:r>
    </w:p>
    <w:p>
      <w:pPr>
        <w:spacing w:line="360" w:lineRule="auto"/>
        <w:ind w:firstLine="480" w:firstLineChars="200"/>
        <w:rPr>
          <w:rFonts w:ascii="仿宋" w:hAnsi="仿宋" w:eastAsia="仿宋" w:cs="仿宋"/>
          <w:sz w:val="24"/>
        </w:rPr>
      </w:pPr>
      <w:bookmarkStart w:id="0" w:name="Analysis"/>
      <w:bookmarkEnd w:id="0"/>
      <w:r>
        <w:rPr>
          <w:rFonts w:hint="eastAsia" w:ascii="仿宋" w:hAnsi="仿宋" w:eastAsia="仿宋" w:cs="仿宋"/>
          <w:sz w:val="24"/>
        </w:rPr>
        <w:t>目前国内尚未制定盾尾密封剂相应的国家或行业标准，因而各厂家均制定了相应的企业标准。但是各企业标准的质量指标较为简单且差异较大，质量水平参差不齐,试验方法也不规范和统一。行业急需釆取相应对策和手段，进一步完善我国盾尾密封剂的品种体系，努力提高我国盾尾密封剂的质量标准水平，建立规范统一的盾尾密封剂评定方法，以促进我国盾尾密封剂的生产和应用再上新水平。</w:t>
      </w:r>
    </w:p>
    <w:p>
      <w:pPr>
        <w:spacing w:line="360" w:lineRule="auto"/>
        <w:ind w:firstLine="480" w:firstLineChars="200"/>
        <w:rPr>
          <w:rFonts w:ascii="仿宋" w:hAnsi="仿宋" w:eastAsia="仿宋" w:cs="仿宋"/>
          <w:sz w:val="24"/>
        </w:rPr>
      </w:pPr>
      <w:bookmarkStart w:id="1" w:name="ProspectAnalysis"/>
      <w:bookmarkEnd w:id="1"/>
      <w:r>
        <w:rPr>
          <w:rFonts w:hint="eastAsia" w:ascii="仿宋" w:hAnsi="仿宋" w:eastAsia="仿宋" w:cs="仿宋"/>
          <w:sz w:val="24"/>
        </w:rPr>
        <w:t>城市轨道作为城市经济分析研究的重要工具，也是目前浙江省未来城市交通建设布局的重点方向。浙江市政工程、地铁项目在施工过程中的盾尾密封剂的需求极大。建立“浙江制造”品牌的盾尾密封剂产品质量标准，不仅可以规范浙江区域内所应用的盾构工程产品质量标准，同时带动浙江盾尾密封剂产业发展。因此，《盾尾密封剂》“浙江制造”团体标准的制定和实施十分必要。</w:t>
      </w:r>
    </w:p>
    <w:p>
      <w:pPr>
        <w:spacing w:line="360" w:lineRule="auto"/>
        <w:ind w:firstLine="480" w:firstLineChars="200"/>
        <w:rPr>
          <w:rFonts w:ascii="仿宋" w:hAnsi="仿宋" w:eastAsia="仿宋" w:cs="仿宋"/>
          <w:sz w:val="24"/>
        </w:rPr>
      </w:pPr>
      <w:r>
        <w:rPr>
          <w:rFonts w:hint="eastAsia" w:ascii="仿宋" w:hAnsi="仿宋" w:eastAsia="仿宋" w:cs="仿宋"/>
          <w:sz w:val="24"/>
        </w:rPr>
        <w:t>《盾尾密封剂》标准的制定符合“浙江制造”团体标准定位“国际先进，国内一流”的要求，在核心技术指标上与国家标准和国外先进标准相比较，在技术指标上做了提升，保障了盾尾密封剂的质量。</w:t>
      </w:r>
    </w:p>
    <w:p>
      <w:pPr>
        <w:pStyle w:val="14"/>
        <w:numPr>
          <w:ilvl w:val="0"/>
          <w:numId w:val="0"/>
        </w:numPr>
        <w:spacing w:before="312" w:after="312"/>
        <w:jc w:val="left"/>
        <w:rPr>
          <w:rFonts w:hAnsi="黑体"/>
          <w:sz w:val="24"/>
          <w:szCs w:val="24"/>
        </w:rPr>
      </w:pPr>
      <w:r>
        <w:rPr>
          <w:rFonts w:hAnsi="黑体"/>
          <w:sz w:val="24"/>
          <w:szCs w:val="24"/>
        </w:rPr>
        <w:t xml:space="preserve">2  </w:t>
      </w:r>
      <w:r>
        <w:rPr>
          <w:rFonts w:hint="eastAsia" w:hAnsi="黑体"/>
          <w:sz w:val="24"/>
          <w:szCs w:val="24"/>
        </w:rPr>
        <w:t>项目来源</w:t>
      </w:r>
    </w:p>
    <w:p>
      <w:pPr>
        <w:tabs>
          <w:tab w:val="left" w:pos="2160"/>
        </w:tabs>
        <w:spacing w:line="500" w:lineRule="exact"/>
        <w:ind w:firstLine="480" w:firstLineChars="200"/>
        <w:rPr>
          <w:rFonts w:ascii="仿宋_GB2312" w:hAnsi="宋体" w:eastAsia="仿宋_GB2312"/>
          <w:sz w:val="24"/>
        </w:rPr>
      </w:pPr>
      <w:r>
        <w:rPr>
          <w:rFonts w:hint="eastAsia" w:ascii="仿宋" w:hAnsi="仿宋" w:eastAsia="仿宋" w:cs="仿宋"/>
          <w:sz w:val="24"/>
        </w:rPr>
        <w:t>由虎牌石油（中国）有限公司向浙江省品牌建设联合会提出立项申请，经省品牌联论证通过，由浙江省市场监管局印发的《</w:t>
      </w:r>
      <w:r>
        <w:rPr>
          <w:rFonts w:ascii="仿宋" w:hAnsi="仿宋" w:eastAsia="仿宋" w:cs="仿宋"/>
          <w:sz w:val="24"/>
        </w:rPr>
        <w:t>关于2023年第一批“浙江制造”标准培育计划的通知</w:t>
      </w:r>
      <w:r>
        <w:rPr>
          <w:rFonts w:hint="eastAsia" w:ascii="仿宋" w:hAnsi="仿宋" w:eastAsia="仿宋" w:cs="仿宋"/>
          <w:sz w:val="24"/>
        </w:rPr>
        <w:t>》（</w:t>
      </w:r>
      <w:r>
        <w:rPr>
          <w:rFonts w:ascii="仿宋" w:hAnsi="仿宋" w:eastAsia="仿宋" w:cs="仿宋"/>
          <w:sz w:val="24"/>
        </w:rPr>
        <w:t>浙市监函〔2023〕86</w:t>
      </w:r>
      <w:r>
        <w:rPr>
          <w:rFonts w:hint="eastAsia" w:ascii="仿宋" w:hAnsi="仿宋" w:eastAsia="仿宋" w:cs="仿宋"/>
          <w:sz w:val="24"/>
        </w:rPr>
        <w:t>号）完成立项，项目名称：《盾尾密封剂》。</w:t>
      </w:r>
    </w:p>
    <w:p>
      <w:pPr>
        <w:pStyle w:val="14"/>
        <w:numPr>
          <w:ilvl w:val="0"/>
          <w:numId w:val="0"/>
        </w:numPr>
        <w:spacing w:before="312" w:after="312"/>
        <w:jc w:val="left"/>
        <w:rPr>
          <w:rFonts w:hAnsi="黑体"/>
          <w:sz w:val="24"/>
          <w:szCs w:val="24"/>
        </w:rPr>
      </w:pPr>
      <w:r>
        <w:rPr>
          <w:rFonts w:hAnsi="黑体"/>
          <w:sz w:val="24"/>
          <w:szCs w:val="24"/>
        </w:rPr>
        <w:t xml:space="preserve">3   </w:t>
      </w:r>
      <w:r>
        <w:rPr>
          <w:rFonts w:hint="eastAsia" w:hAnsi="黑体"/>
          <w:sz w:val="24"/>
          <w:szCs w:val="24"/>
        </w:rPr>
        <w:t>标准制定工作概况</w:t>
      </w:r>
    </w:p>
    <w:p>
      <w:pPr>
        <w:pStyle w:val="14"/>
        <w:numPr>
          <w:ilvl w:val="0"/>
          <w:numId w:val="0"/>
        </w:numPr>
        <w:spacing w:before="312" w:after="312"/>
        <w:jc w:val="left"/>
        <w:rPr>
          <w:rFonts w:hAnsi="黑体"/>
          <w:sz w:val="24"/>
          <w:szCs w:val="24"/>
        </w:rPr>
      </w:pPr>
      <w:r>
        <w:rPr>
          <w:rFonts w:hAnsi="黑体"/>
          <w:sz w:val="24"/>
          <w:szCs w:val="24"/>
        </w:rPr>
        <w:t xml:space="preserve">3.1  </w:t>
      </w:r>
      <w:r>
        <w:rPr>
          <w:rFonts w:hint="eastAsia" w:hAnsi="黑体"/>
          <w:sz w:val="24"/>
          <w:szCs w:val="24"/>
        </w:rPr>
        <w:t>标准制定相关单位及人员</w:t>
      </w:r>
    </w:p>
    <w:p>
      <w:pPr>
        <w:tabs>
          <w:tab w:val="left" w:pos="2160"/>
        </w:tabs>
        <w:spacing w:line="500" w:lineRule="exact"/>
        <w:rPr>
          <w:rFonts w:ascii="仿宋" w:hAnsi="仿宋" w:eastAsia="仿宋"/>
          <w:sz w:val="24"/>
        </w:rPr>
      </w:pPr>
      <w:r>
        <w:rPr>
          <w:rFonts w:ascii="仿宋" w:hAnsi="仿宋" w:eastAsia="仿宋"/>
          <w:sz w:val="24"/>
        </w:rPr>
        <w:t>3.1.1</w:t>
      </w:r>
      <w:r>
        <w:rPr>
          <w:rFonts w:hint="eastAsia" w:ascii="仿宋" w:hAnsi="仿宋" w:eastAsia="仿宋"/>
          <w:sz w:val="24"/>
        </w:rPr>
        <w:t>本标准牵头组织制订单位：浙江省品牌建设联合会。</w:t>
      </w:r>
    </w:p>
    <w:p>
      <w:pPr>
        <w:tabs>
          <w:tab w:val="left" w:pos="2160"/>
        </w:tabs>
        <w:spacing w:line="500" w:lineRule="exact"/>
        <w:rPr>
          <w:rFonts w:ascii="仿宋" w:hAnsi="仿宋" w:eastAsia="仿宋"/>
          <w:color w:val="0000FF"/>
          <w:sz w:val="24"/>
        </w:rPr>
      </w:pPr>
      <w:r>
        <w:rPr>
          <w:rFonts w:ascii="仿宋" w:hAnsi="仿宋" w:eastAsia="仿宋"/>
          <w:sz w:val="24"/>
        </w:rPr>
        <w:t>3.1.2</w:t>
      </w:r>
      <w:r>
        <w:rPr>
          <w:rFonts w:hint="eastAsia" w:ascii="仿宋" w:hAnsi="仿宋" w:eastAsia="仿宋"/>
          <w:sz w:val="24"/>
        </w:rPr>
        <w:t>本标准主要起草单位：虎牌石油（中国）有限公司</w:t>
      </w:r>
    </w:p>
    <w:p>
      <w:pPr>
        <w:tabs>
          <w:tab w:val="left" w:pos="2160"/>
        </w:tabs>
        <w:spacing w:line="500" w:lineRule="exact"/>
        <w:rPr>
          <w:rFonts w:ascii="仿宋" w:hAnsi="仿宋" w:eastAsia="仿宋"/>
          <w:sz w:val="24"/>
        </w:rPr>
      </w:pPr>
      <w:r>
        <w:rPr>
          <w:rFonts w:hint="eastAsia" w:ascii="仿宋" w:hAnsi="仿宋" w:eastAsia="仿宋"/>
          <w:sz w:val="24"/>
        </w:rPr>
        <w:t>3.1.3本标准参与起草单位：</w:t>
      </w:r>
      <w:bookmarkStart w:id="2" w:name="OLE_LINK14"/>
      <w:bookmarkStart w:id="3" w:name="OLE_LINK13"/>
      <w:r>
        <w:rPr>
          <w:rFonts w:hint="eastAsia" w:ascii="仿宋" w:hAnsi="仿宋" w:eastAsia="仿宋"/>
          <w:sz w:val="24"/>
        </w:rPr>
        <w:t>北方材料科学与工程研究院有限公司</w:t>
      </w:r>
      <w:bookmarkEnd w:id="2"/>
      <w:bookmarkEnd w:id="3"/>
      <w:r>
        <w:rPr>
          <w:rFonts w:hint="eastAsia" w:ascii="仿宋" w:hAnsi="仿宋" w:eastAsia="仿宋"/>
          <w:sz w:val="24"/>
        </w:rPr>
        <w:t>、中国兵器科学研究院宁波分院、宁波市产品食品质量检验研究院（宁波市纤维检验所）、</w:t>
      </w:r>
      <w:r>
        <w:rPr>
          <w:rFonts w:ascii="仿宋" w:hAnsi="仿宋" w:eastAsia="仿宋"/>
          <w:sz w:val="24"/>
        </w:rPr>
        <w:t>浙江自贸区瀚海石油化工有限责任公司</w:t>
      </w:r>
      <w:r>
        <w:rPr>
          <w:rFonts w:hint="eastAsia" w:ascii="仿宋" w:hAnsi="仿宋" w:eastAsia="仿宋"/>
          <w:sz w:val="24"/>
        </w:rPr>
        <w:t>、宁波市标准化研究院、宁波市分析测试协会。</w:t>
      </w:r>
    </w:p>
    <w:p>
      <w:pPr>
        <w:tabs>
          <w:tab w:val="left" w:pos="2160"/>
        </w:tabs>
        <w:spacing w:line="500" w:lineRule="exact"/>
        <w:rPr>
          <w:rFonts w:ascii="仿宋" w:hAnsi="仿宋" w:eastAsia="仿宋"/>
          <w:sz w:val="24"/>
        </w:rPr>
      </w:pPr>
      <w:r>
        <w:rPr>
          <w:rFonts w:ascii="仿宋" w:hAnsi="仿宋" w:eastAsia="仿宋"/>
          <w:sz w:val="24"/>
        </w:rPr>
        <w:t>3.1.4</w:t>
      </w:r>
      <w:r>
        <w:rPr>
          <w:rFonts w:hint="eastAsia" w:ascii="仿宋" w:hAnsi="仿宋" w:eastAsia="仿宋"/>
          <w:sz w:val="24"/>
        </w:rPr>
        <w:t>本标准起草人为：任柯杰、周巧珍、陈伟、吴健锋、邹贤忠、郑顺奇、陈耘、孙佳琪、林嗣煜、何伟、包淼清。</w:t>
      </w:r>
    </w:p>
    <w:p>
      <w:pPr>
        <w:pStyle w:val="14"/>
        <w:numPr>
          <w:ilvl w:val="0"/>
          <w:numId w:val="0"/>
        </w:numPr>
        <w:spacing w:before="312" w:after="312"/>
        <w:jc w:val="left"/>
        <w:rPr>
          <w:rFonts w:hAnsi="黑体"/>
          <w:sz w:val="24"/>
          <w:szCs w:val="24"/>
        </w:rPr>
      </w:pPr>
      <w:r>
        <w:rPr>
          <w:rFonts w:hAnsi="黑体"/>
          <w:sz w:val="24"/>
          <w:szCs w:val="24"/>
        </w:rPr>
        <w:t xml:space="preserve">3.2  </w:t>
      </w:r>
      <w:r>
        <w:rPr>
          <w:rFonts w:hint="eastAsia" w:hAnsi="黑体"/>
          <w:sz w:val="24"/>
          <w:szCs w:val="24"/>
        </w:rPr>
        <w:t>主要工作过程</w:t>
      </w:r>
    </w:p>
    <w:p>
      <w:pPr>
        <w:spacing w:line="500" w:lineRule="exact"/>
        <w:rPr>
          <w:rFonts w:ascii="仿宋_GB2312" w:hAnsi="宋体" w:eastAsia="仿宋_GB2312"/>
          <w:sz w:val="24"/>
        </w:rPr>
      </w:pPr>
      <w:r>
        <w:rPr>
          <w:rFonts w:ascii="黑体" w:hAnsi="黑体" w:eastAsia="黑体"/>
          <w:sz w:val="24"/>
        </w:rPr>
        <w:t>3.2.1</w:t>
      </w:r>
      <w:r>
        <w:rPr>
          <w:rFonts w:hint="eastAsia" w:ascii="仿宋_GB2312" w:hAnsi="宋体" w:eastAsia="仿宋_GB2312"/>
          <w:sz w:val="24"/>
        </w:rPr>
        <w:t>前期准备工作。</w:t>
      </w:r>
    </w:p>
    <w:p>
      <w:pPr>
        <w:numPr>
          <w:ilvl w:val="0"/>
          <w:numId w:val="3"/>
        </w:numPr>
        <w:spacing w:line="500" w:lineRule="exact"/>
        <w:rPr>
          <w:rFonts w:ascii="黑体" w:hAnsi="黑体" w:eastAsia="黑体" w:cs="黑体"/>
          <w:sz w:val="24"/>
        </w:rPr>
      </w:pPr>
      <w:r>
        <w:rPr>
          <w:rFonts w:hint="eastAsia" w:ascii="黑体" w:hAnsi="黑体" w:eastAsia="黑体" w:cs="黑体"/>
          <w:sz w:val="24"/>
        </w:rPr>
        <w:t>成立标准研制工作组</w:t>
      </w:r>
    </w:p>
    <w:p>
      <w:pPr>
        <w:tabs>
          <w:tab w:val="left" w:pos="2160"/>
        </w:tabs>
        <w:spacing w:line="500" w:lineRule="exact"/>
        <w:ind w:firstLine="480" w:firstLineChars="200"/>
        <w:rPr>
          <w:rFonts w:ascii="仿宋" w:hAnsi="仿宋" w:eastAsia="仿宋" w:cs="仿宋"/>
          <w:sz w:val="24"/>
        </w:rPr>
      </w:pPr>
      <w:r>
        <w:rPr>
          <w:rFonts w:hint="eastAsia" w:ascii="仿宋" w:hAnsi="仿宋" w:eastAsia="仿宋" w:cs="仿宋"/>
          <w:sz w:val="24"/>
        </w:rPr>
        <w:t>根据省市场监管局发布的《</w:t>
      </w:r>
      <w:r>
        <w:rPr>
          <w:rFonts w:ascii="仿宋" w:hAnsi="仿宋" w:eastAsia="仿宋" w:cs="仿宋"/>
          <w:sz w:val="24"/>
        </w:rPr>
        <w:t>关于2023年第一批“浙江制造”标准培育计划的通知</w:t>
      </w:r>
      <w:r>
        <w:rPr>
          <w:rFonts w:hint="eastAsia" w:ascii="仿宋" w:hAnsi="仿宋" w:eastAsia="仿宋" w:cs="仿宋"/>
          <w:sz w:val="24"/>
        </w:rPr>
        <w:t>》要求，虎牌石油（中国）有限公司作为标准的主要起草单位，按照“浙江制造”标准工作组构成要求，牵头组织成立了本标准的研制工作组，负责标准的起草、研制和标准修改等相关事宜，明确标准研制重点和提纲，明确各参与单位或人员职责分工、研制计划、时间进度安排等情况。工作组主要由科研机构、行业协会、同行和客户等相关人员组成。</w:t>
      </w:r>
    </w:p>
    <w:p>
      <w:pPr>
        <w:numPr>
          <w:ilvl w:val="0"/>
          <w:numId w:val="3"/>
        </w:numPr>
        <w:spacing w:before="156" w:beforeLines="50" w:after="156" w:afterLines="50" w:line="500" w:lineRule="exact"/>
        <w:rPr>
          <w:rFonts w:ascii="黑体" w:hAnsi="黑体" w:eastAsia="黑体" w:cs="黑体"/>
          <w:sz w:val="24"/>
        </w:rPr>
      </w:pPr>
      <w:r>
        <w:rPr>
          <w:rFonts w:hint="eastAsia" w:ascii="黑体" w:hAnsi="黑体" w:eastAsia="黑体" w:cs="黑体"/>
          <w:sz w:val="24"/>
        </w:rPr>
        <w:t>标准研制计划</w:t>
      </w:r>
    </w:p>
    <w:p>
      <w:pPr>
        <w:spacing w:before="156" w:beforeLines="50" w:after="156" w:afterLines="50" w:line="360" w:lineRule="auto"/>
        <w:ind w:firstLine="480" w:firstLineChars="200"/>
        <w:rPr>
          <w:rFonts w:ascii="仿宋" w:hAnsi="仿宋" w:eastAsia="仿宋" w:cs="仿宋"/>
          <w:sz w:val="24"/>
        </w:rPr>
      </w:pPr>
      <w:r>
        <w:rPr>
          <w:rFonts w:hint="eastAsia" w:ascii="仿宋" w:hAnsi="仿宋" w:eastAsia="仿宋" w:cs="仿宋"/>
          <w:sz w:val="24"/>
        </w:rPr>
        <w:t>2021年10-12月，对盾尾密封剂行业和市场进行分析调研，搜集素材、研究与标准有关的技术资料，并向浙江省品牌建设联合会提出立项申请。</w:t>
      </w:r>
    </w:p>
    <w:p>
      <w:pPr>
        <w:spacing w:before="156" w:beforeLines="50" w:after="156" w:afterLines="50" w:line="360" w:lineRule="auto"/>
        <w:ind w:firstLine="480" w:firstLineChars="200"/>
        <w:rPr>
          <w:rFonts w:ascii="仿宋" w:hAnsi="仿宋" w:eastAsia="仿宋" w:cs="仿宋"/>
          <w:sz w:val="24"/>
        </w:rPr>
      </w:pPr>
      <w:r>
        <w:rPr>
          <w:rFonts w:hint="eastAsia" w:ascii="仿宋" w:hAnsi="仿宋" w:eastAsia="仿宋" w:cs="仿宋"/>
          <w:sz w:val="24"/>
        </w:rPr>
        <w:t>202</w:t>
      </w:r>
      <w:r>
        <w:rPr>
          <w:rFonts w:ascii="仿宋" w:hAnsi="仿宋" w:eastAsia="仿宋" w:cs="仿宋"/>
          <w:sz w:val="24"/>
        </w:rPr>
        <w:t>2</w:t>
      </w:r>
      <w:r>
        <w:rPr>
          <w:rFonts w:hint="eastAsia" w:ascii="仿宋" w:hAnsi="仿宋" w:eastAsia="仿宋" w:cs="仿宋"/>
          <w:sz w:val="24"/>
        </w:rPr>
        <w:t>年1</w:t>
      </w:r>
      <w:r>
        <w:rPr>
          <w:rFonts w:ascii="仿宋" w:hAnsi="仿宋" w:eastAsia="仿宋" w:cs="仿宋"/>
          <w:sz w:val="24"/>
        </w:rPr>
        <w:t>2</w:t>
      </w:r>
      <w:r>
        <w:rPr>
          <w:rFonts w:hint="eastAsia" w:ascii="仿宋" w:hAnsi="仿宋" w:eastAsia="仿宋" w:cs="仿宋"/>
          <w:sz w:val="24"/>
        </w:rPr>
        <w:t>月，通过《盾尾密封剂》标准立项答辩。</w:t>
      </w:r>
    </w:p>
    <w:p>
      <w:pPr>
        <w:spacing w:before="156" w:beforeLines="50" w:after="156" w:afterLines="50" w:line="360" w:lineRule="auto"/>
        <w:ind w:firstLine="480" w:firstLineChars="200"/>
        <w:rPr>
          <w:rFonts w:ascii="仿宋" w:hAnsi="仿宋" w:eastAsia="仿宋" w:cs="仿宋"/>
          <w:sz w:val="24"/>
        </w:rPr>
      </w:pPr>
      <w:r>
        <w:rPr>
          <w:rFonts w:hint="eastAsia" w:ascii="仿宋" w:hAnsi="仿宋" w:eastAsia="仿宋" w:cs="仿宋"/>
          <w:sz w:val="24"/>
        </w:rPr>
        <w:t>2023年1月，成立标准研制工作组。</w:t>
      </w:r>
    </w:p>
    <w:p>
      <w:pPr>
        <w:spacing w:before="156" w:beforeLines="50" w:after="156" w:afterLines="50" w:line="360" w:lineRule="auto"/>
        <w:ind w:firstLine="480" w:firstLineChars="200"/>
        <w:rPr>
          <w:rFonts w:ascii="仿宋" w:hAnsi="仿宋" w:eastAsia="仿宋" w:cs="仿宋"/>
          <w:sz w:val="24"/>
        </w:rPr>
      </w:pPr>
      <w:r>
        <w:rPr>
          <w:rFonts w:hint="eastAsia" w:ascii="仿宋" w:hAnsi="仿宋" w:eastAsia="仿宋" w:cs="仿宋"/>
          <w:sz w:val="24"/>
        </w:rPr>
        <w:t>2023年2-4月，标准工作组负责起草标准和标准编制说明，并讨论、修改、完善，形成《盾尾密封剂》的标准草案。负责收集和整理本产品的检测数据。</w:t>
      </w:r>
    </w:p>
    <w:p>
      <w:pPr>
        <w:spacing w:before="156" w:beforeLines="50" w:after="156" w:afterLines="50" w:line="360" w:lineRule="auto"/>
        <w:ind w:firstLine="480" w:firstLineChars="200"/>
        <w:rPr>
          <w:rFonts w:ascii="仿宋" w:hAnsi="仿宋" w:eastAsia="仿宋" w:cs="仿宋"/>
          <w:sz w:val="24"/>
        </w:rPr>
      </w:pPr>
      <w:r>
        <w:rPr>
          <w:rFonts w:hint="eastAsia" w:ascii="仿宋" w:hAnsi="仿宋" w:eastAsia="仿宋" w:cs="仿宋"/>
          <w:sz w:val="24"/>
        </w:rPr>
        <w:t>2023年5月2</w:t>
      </w:r>
      <w:r>
        <w:rPr>
          <w:rFonts w:ascii="仿宋" w:hAnsi="仿宋" w:eastAsia="仿宋" w:cs="仿宋"/>
          <w:sz w:val="24"/>
        </w:rPr>
        <w:t>6</w:t>
      </w:r>
      <w:r>
        <w:rPr>
          <w:rFonts w:hint="eastAsia" w:ascii="仿宋" w:hAnsi="仿宋" w:eastAsia="仿宋" w:cs="仿宋"/>
          <w:sz w:val="24"/>
        </w:rPr>
        <w:t>日，组织召开标准研制研讨会，对标准文本和编制说明、检测数据等进行讨论、修订，形成征求意见稿。</w:t>
      </w:r>
    </w:p>
    <w:p>
      <w:pPr>
        <w:spacing w:before="156" w:beforeLines="50" w:after="156" w:afterLines="50" w:line="360" w:lineRule="auto"/>
        <w:ind w:firstLine="480" w:firstLineChars="200"/>
        <w:rPr>
          <w:rFonts w:ascii="仿宋" w:hAnsi="仿宋" w:eastAsia="仿宋" w:cs="仿宋"/>
          <w:sz w:val="24"/>
        </w:rPr>
      </w:pPr>
      <w:r>
        <w:rPr>
          <w:rFonts w:hint="eastAsia" w:ascii="仿宋" w:hAnsi="仿宋" w:eastAsia="仿宋" w:cs="仿宋"/>
          <w:sz w:val="24"/>
          <w:highlight w:val="yellow"/>
        </w:rPr>
        <w:t>2023年X月</w:t>
      </w:r>
      <w:r>
        <w:rPr>
          <w:rFonts w:hint="eastAsia" w:ascii="仿宋" w:hAnsi="仿宋" w:eastAsia="仿宋" w:cs="仿宋"/>
          <w:sz w:val="24"/>
        </w:rPr>
        <w:t>，广泛意见征求，修订标准征求意见稿，形成标准送审稿</w:t>
      </w:r>
    </w:p>
    <w:p>
      <w:pPr>
        <w:spacing w:before="156" w:beforeLines="50" w:after="156" w:afterLines="50" w:line="360" w:lineRule="auto"/>
        <w:ind w:firstLine="480" w:firstLineChars="200"/>
        <w:rPr>
          <w:rFonts w:ascii="仿宋" w:hAnsi="仿宋" w:eastAsia="仿宋" w:cs="仿宋"/>
          <w:sz w:val="24"/>
        </w:rPr>
      </w:pPr>
      <w:r>
        <w:rPr>
          <w:rFonts w:hint="eastAsia" w:ascii="仿宋" w:hAnsi="仿宋" w:eastAsia="仿宋" w:cs="仿宋"/>
          <w:sz w:val="24"/>
          <w:highlight w:val="yellow"/>
        </w:rPr>
        <w:t>2023年X月</w:t>
      </w:r>
      <w:r>
        <w:rPr>
          <w:rFonts w:hint="eastAsia" w:ascii="仿宋" w:hAnsi="仿宋" w:eastAsia="仿宋" w:cs="仿宋"/>
          <w:sz w:val="24"/>
        </w:rPr>
        <w:t>，召开标准评审会，根据专家意见修订标准，形成标准报批稿。</w:t>
      </w:r>
    </w:p>
    <w:p>
      <w:pPr>
        <w:spacing w:before="156" w:beforeLines="50" w:after="156" w:afterLines="50" w:line="360" w:lineRule="auto"/>
        <w:ind w:firstLine="480" w:firstLineChars="200"/>
        <w:rPr>
          <w:rFonts w:ascii="仿宋" w:hAnsi="仿宋" w:eastAsia="仿宋" w:cs="仿宋"/>
          <w:sz w:val="24"/>
        </w:rPr>
      </w:pPr>
      <w:r>
        <w:rPr>
          <w:rFonts w:hint="eastAsia" w:ascii="仿宋" w:hAnsi="仿宋" w:eastAsia="仿宋" w:cs="仿宋"/>
          <w:sz w:val="24"/>
          <w:highlight w:val="yellow"/>
        </w:rPr>
        <w:t>2023年X月</w:t>
      </w:r>
      <w:r>
        <w:rPr>
          <w:rFonts w:hint="eastAsia" w:ascii="仿宋" w:hAnsi="仿宋" w:eastAsia="仿宋" w:cs="仿宋"/>
          <w:sz w:val="24"/>
        </w:rPr>
        <w:t>，完成报批材料编制并上报材料，等待发布。</w:t>
      </w:r>
    </w:p>
    <w:p>
      <w:pPr>
        <w:numPr>
          <w:ilvl w:val="0"/>
          <w:numId w:val="3"/>
        </w:numPr>
        <w:spacing w:before="156" w:beforeLines="50" w:after="156" w:afterLines="50" w:line="500" w:lineRule="exact"/>
        <w:rPr>
          <w:rFonts w:ascii="黑体" w:hAnsi="黑体" w:eastAsia="黑体" w:cs="黑体"/>
          <w:sz w:val="24"/>
        </w:rPr>
      </w:pPr>
      <w:r>
        <w:rPr>
          <w:rFonts w:hint="eastAsia" w:ascii="黑体" w:hAnsi="黑体" w:eastAsia="黑体" w:cs="黑体"/>
          <w:sz w:val="24"/>
        </w:rPr>
        <w:t>标准研制工作组分工情况</w:t>
      </w:r>
    </w:p>
    <w:p>
      <w:pPr>
        <w:spacing w:line="360" w:lineRule="auto"/>
        <w:ind w:firstLine="480" w:firstLineChars="200"/>
        <w:jc w:val="left"/>
        <w:rPr>
          <w:rFonts w:ascii="仿宋" w:hAnsi="仿宋" w:eastAsia="仿宋" w:cs="仿宋"/>
          <w:bCs/>
          <w:kern w:val="0"/>
          <w:sz w:val="24"/>
        </w:rPr>
      </w:pPr>
      <w:r>
        <w:rPr>
          <w:rFonts w:hint="eastAsia" w:ascii="仿宋" w:hAnsi="仿宋" w:eastAsia="仿宋" w:cs="仿宋"/>
          <w:bCs/>
          <w:kern w:val="0"/>
          <w:sz w:val="24"/>
        </w:rPr>
        <w:t>本标准研制工作组由虎牌石油（中国）有限公司、</w:t>
      </w:r>
      <w:r>
        <w:rPr>
          <w:rFonts w:ascii="仿宋" w:hAnsi="仿宋" w:eastAsia="仿宋" w:cs="仿宋"/>
          <w:bCs/>
          <w:kern w:val="0"/>
          <w:sz w:val="24"/>
        </w:rPr>
        <w:t>北方材料科学与工程研究院有限公司</w:t>
      </w:r>
      <w:r>
        <w:rPr>
          <w:rFonts w:hint="eastAsia" w:ascii="仿宋" w:hAnsi="仿宋" w:eastAsia="仿宋" w:cs="仿宋"/>
          <w:bCs/>
          <w:kern w:val="0"/>
          <w:sz w:val="24"/>
        </w:rPr>
        <w:t>、中国兵器科学研究院宁波分院、宁波市产品食品质量检验研究院（宁波市纤维检验所）、宁波市标准化研究院、</w:t>
      </w:r>
      <w:r>
        <w:rPr>
          <w:rFonts w:ascii="仿宋" w:hAnsi="仿宋" w:eastAsia="仿宋" w:cs="仿宋"/>
          <w:bCs/>
          <w:kern w:val="0"/>
          <w:sz w:val="24"/>
        </w:rPr>
        <w:t>中铁隧道股份有限公司</w:t>
      </w:r>
      <w:r>
        <w:rPr>
          <w:rFonts w:hint="eastAsia" w:ascii="仿宋" w:hAnsi="仿宋" w:eastAsia="仿宋" w:cs="仿宋"/>
          <w:bCs/>
          <w:kern w:val="0"/>
          <w:sz w:val="24"/>
        </w:rPr>
        <w:t>、</w:t>
      </w:r>
      <w:r>
        <w:rPr>
          <w:rFonts w:ascii="仿宋" w:hAnsi="仿宋" w:eastAsia="仿宋" w:cs="仿宋"/>
          <w:bCs/>
          <w:kern w:val="0"/>
          <w:sz w:val="24"/>
        </w:rPr>
        <w:t>浙江自贸区瀚海石油化工有限责任公司</w:t>
      </w:r>
      <w:r>
        <w:rPr>
          <w:rFonts w:hint="eastAsia" w:ascii="仿宋" w:hAnsi="仿宋" w:eastAsia="仿宋" w:cs="仿宋"/>
          <w:bCs/>
          <w:kern w:val="0"/>
          <w:sz w:val="24"/>
        </w:rPr>
        <w:t>、宁波市分析测试协会等单位组成。</w:t>
      </w:r>
    </w:p>
    <w:p>
      <w:pPr>
        <w:pStyle w:val="24"/>
        <w:numPr>
          <w:ilvl w:val="0"/>
          <w:numId w:val="4"/>
        </w:numPr>
        <w:spacing w:line="360" w:lineRule="auto"/>
        <w:ind w:firstLineChars="0"/>
        <w:rPr>
          <w:rFonts w:ascii="仿宋" w:hAnsi="仿宋" w:eastAsia="仿宋" w:cs="仿宋"/>
          <w:kern w:val="0"/>
          <w:sz w:val="24"/>
        </w:rPr>
      </w:pPr>
      <w:r>
        <w:rPr>
          <w:rFonts w:hint="eastAsia" w:ascii="仿宋" w:hAnsi="仿宋" w:eastAsia="仿宋" w:cs="仿宋"/>
          <w:kern w:val="0"/>
          <w:sz w:val="24"/>
        </w:rPr>
        <w:t>标技委：全国化学标准化技术委员会有机化工分技术委员会，负责对标准的先进性和适用性进行审查；</w:t>
      </w:r>
    </w:p>
    <w:p>
      <w:pPr>
        <w:pStyle w:val="24"/>
        <w:numPr>
          <w:ilvl w:val="0"/>
          <w:numId w:val="4"/>
        </w:numPr>
        <w:spacing w:line="360" w:lineRule="auto"/>
        <w:ind w:firstLineChars="0"/>
        <w:rPr>
          <w:rFonts w:ascii="仿宋" w:hAnsi="仿宋" w:eastAsia="仿宋" w:cs="仿宋"/>
          <w:kern w:val="0"/>
          <w:sz w:val="24"/>
        </w:rPr>
      </w:pPr>
      <w:r>
        <w:rPr>
          <w:rFonts w:hint="eastAsia" w:ascii="仿宋" w:hAnsi="仿宋" w:eastAsia="仿宋" w:cs="仿宋"/>
          <w:kern w:val="0"/>
          <w:sz w:val="24"/>
        </w:rPr>
        <w:t>标准主起草单位：虎牌石油（中国）有限公司负责标准主体内容及标准编制说明起草、修改和完善；</w:t>
      </w:r>
    </w:p>
    <w:p>
      <w:pPr>
        <w:pStyle w:val="24"/>
        <w:numPr>
          <w:ilvl w:val="0"/>
          <w:numId w:val="4"/>
        </w:numPr>
        <w:spacing w:line="360" w:lineRule="auto"/>
        <w:ind w:firstLineChars="0"/>
        <w:rPr>
          <w:rFonts w:ascii="仿宋" w:hAnsi="仿宋" w:eastAsia="仿宋" w:cs="仿宋"/>
          <w:kern w:val="0"/>
          <w:sz w:val="24"/>
        </w:rPr>
      </w:pPr>
      <w:r>
        <w:rPr>
          <w:rFonts w:hint="eastAsia" w:ascii="仿宋" w:hAnsi="仿宋" w:eastAsia="仿宋" w:cs="仿宋"/>
          <w:kern w:val="0"/>
          <w:sz w:val="24"/>
        </w:rPr>
        <w:t>科研机构：</w:t>
      </w:r>
      <w:r>
        <w:rPr>
          <w:rFonts w:ascii="仿宋" w:hAnsi="仿宋" w:eastAsia="仿宋" w:cs="仿宋"/>
          <w:kern w:val="0"/>
          <w:sz w:val="24"/>
        </w:rPr>
        <w:t>北方材料科学与工程研究院有限公司</w:t>
      </w:r>
      <w:r>
        <w:rPr>
          <w:rFonts w:hint="eastAsia" w:ascii="仿宋" w:hAnsi="仿宋" w:eastAsia="仿宋" w:cs="仿宋"/>
          <w:kern w:val="0"/>
          <w:sz w:val="24"/>
        </w:rPr>
        <w:t>、中国兵器科学研究院宁波分院、宁波市产品食品质量检验研究院（宁波市纤维检验所）</w:t>
      </w:r>
      <w:r>
        <w:rPr>
          <w:rFonts w:hint="eastAsia" w:ascii="仿宋" w:hAnsi="仿宋" w:eastAsia="仿宋" w:cs="仿宋"/>
          <w:sz w:val="24"/>
        </w:rPr>
        <w:t>，负责对标准的先进性和技术要求进行审查；</w:t>
      </w:r>
    </w:p>
    <w:p>
      <w:pPr>
        <w:pStyle w:val="24"/>
        <w:numPr>
          <w:ilvl w:val="0"/>
          <w:numId w:val="4"/>
        </w:numPr>
        <w:spacing w:line="360" w:lineRule="auto"/>
        <w:ind w:firstLineChars="0"/>
        <w:rPr>
          <w:rFonts w:ascii="仿宋" w:hAnsi="仿宋" w:eastAsia="仿宋" w:cs="仿宋"/>
          <w:kern w:val="0"/>
          <w:sz w:val="24"/>
        </w:rPr>
      </w:pPr>
      <w:r>
        <w:rPr>
          <w:rFonts w:hint="eastAsia" w:ascii="仿宋" w:hAnsi="仿宋" w:eastAsia="仿宋" w:cs="仿宋"/>
          <w:kern w:val="0"/>
          <w:sz w:val="24"/>
        </w:rPr>
        <w:t>行业协会：宁波市分析测试协会，负责对标准内容的科学性进行把关；</w:t>
      </w:r>
    </w:p>
    <w:p>
      <w:pPr>
        <w:pStyle w:val="24"/>
        <w:numPr>
          <w:ilvl w:val="0"/>
          <w:numId w:val="4"/>
        </w:numPr>
        <w:spacing w:line="360" w:lineRule="auto"/>
        <w:ind w:firstLineChars="0"/>
        <w:rPr>
          <w:rFonts w:ascii="仿宋" w:hAnsi="仿宋" w:eastAsia="仿宋" w:cs="仿宋"/>
          <w:kern w:val="0"/>
          <w:sz w:val="24"/>
        </w:rPr>
      </w:pPr>
      <w:r>
        <w:rPr>
          <w:rFonts w:hint="eastAsia" w:ascii="仿宋" w:hAnsi="仿宋" w:eastAsia="仿宋" w:cs="仿宋"/>
          <w:kern w:val="0"/>
          <w:sz w:val="24"/>
        </w:rPr>
        <w:t>同行企业：</w:t>
      </w:r>
      <w:r>
        <w:rPr>
          <w:rFonts w:ascii="仿宋" w:hAnsi="仿宋" w:eastAsia="仿宋"/>
          <w:sz w:val="24"/>
        </w:rPr>
        <w:t>浙江自贸区瀚海石油化工有限责任公司</w:t>
      </w:r>
      <w:r>
        <w:rPr>
          <w:rFonts w:hint="eastAsia" w:ascii="仿宋" w:hAnsi="仿宋" w:eastAsia="仿宋" w:cs="仿宋"/>
          <w:kern w:val="0"/>
          <w:sz w:val="24"/>
        </w:rPr>
        <w:t>，负责审核标准技术指标的经济合理性；</w:t>
      </w:r>
    </w:p>
    <w:p>
      <w:pPr>
        <w:pStyle w:val="24"/>
        <w:numPr>
          <w:ilvl w:val="0"/>
          <w:numId w:val="4"/>
        </w:numPr>
        <w:spacing w:line="360" w:lineRule="auto"/>
        <w:ind w:firstLineChars="0"/>
        <w:rPr>
          <w:rFonts w:ascii="仿宋" w:hAnsi="仿宋" w:eastAsia="仿宋" w:cs="仿宋"/>
          <w:kern w:val="0"/>
          <w:sz w:val="24"/>
        </w:rPr>
      </w:pPr>
      <w:r>
        <w:rPr>
          <w:rFonts w:hint="eastAsia" w:ascii="仿宋" w:hAnsi="仿宋" w:eastAsia="仿宋" w:cs="仿宋"/>
          <w:kern w:val="0"/>
          <w:sz w:val="24"/>
        </w:rPr>
        <w:t>客户：</w:t>
      </w:r>
      <w:r>
        <w:rPr>
          <w:rFonts w:ascii="仿宋" w:hAnsi="仿宋" w:eastAsia="仿宋" w:cs="仿宋"/>
          <w:kern w:val="0"/>
          <w:sz w:val="24"/>
        </w:rPr>
        <w:t>中铁隧道股份有限公司</w:t>
      </w:r>
      <w:r>
        <w:rPr>
          <w:rFonts w:hint="eastAsia" w:ascii="仿宋" w:hAnsi="仿宋" w:eastAsia="仿宋" w:cs="仿宋"/>
          <w:kern w:val="0"/>
          <w:sz w:val="24"/>
        </w:rPr>
        <w:t>负责提供产品质量特性相关需求。</w:t>
      </w:r>
    </w:p>
    <w:p>
      <w:pPr>
        <w:spacing w:before="312" w:beforeLines="100" w:after="312" w:afterLines="100" w:line="360" w:lineRule="auto"/>
        <w:rPr>
          <w:rFonts w:ascii="仿宋_GB2312" w:hAnsi="宋体" w:eastAsia="仿宋_GB2312"/>
          <w:sz w:val="24"/>
        </w:rPr>
      </w:pPr>
      <w:r>
        <w:rPr>
          <w:rFonts w:hint="eastAsia" w:ascii="黑体" w:hAnsi="黑体" w:eastAsia="黑体" w:cs="黑体"/>
          <w:sz w:val="24"/>
        </w:rPr>
        <w:t>3.2.2  标准草案研制</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本标准草案于2023年5月20日研制完成。本标准在研制过程中，充分考虑了“浙江制造”团体标准制订的框架要求、编制理念和定位要求等，全面体现了标准的先进性。具体说明如下：</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由于目前国际标准化组织(ISO)及其他相关国际、国内组织或协会均未发布有关盾尾密封剂产品或分类的权威性标准。同时，在所列出的国内外品牌产品典型数据中,测试项目和试验方法的差异性也很大。行业急需釆取相应对策和手段，进一步完善我国盾尾密封剂的质量体系，努力提高我国盾尾密封剂的质量标准水平，建立规范统一的盾尾密封剂评定方法，以促进我国盾尾密封剂的生产和应用再上新水平。</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因此，本标准在研制过程中，其主要技术指标是基于国内外知名品牌产品数据分析以及施工现场应用结论，对产品性能基本要求、技术要求、试验方法、检验规则、标志、标签和随行文件、包装、运输、贮存和质量承诺等内容进行了研制。</w:t>
      </w:r>
    </w:p>
    <w:p>
      <w:pPr>
        <w:numPr>
          <w:ilvl w:val="0"/>
          <w:numId w:val="5"/>
        </w:numPr>
        <w:adjustRightInd w:val="0"/>
        <w:snapToGrid w:val="0"/>
        <w:spacing w:line="360" w:lineRule="auto"/>
        <w:rPr>
          <w:rFonts w:ascii="黑体" w:hAnsi="黑体" w:eastAsia="黑体" w:cs="仿宋"/>
          <w:sz w:val="24"/>
        </w:rPr>
      </w:pPr>
      <w:r>
        <w:rPr>
          <w:rFonts w:hint="eastAsia" w:ascii="黑体" w:hAnsi="黑体" w:eastAsia="黑体" w:cs="仿宋"/>
          <w:sz w:val="24"/>
        </w:rPr>
        <w:t>产品基本要求的研制情况</w:t>
      </w:r>
    </w:p>
    <w:p>
      <w:pPr>
        <w:adjustRightInd w:val="0"/>
        <w:snapToGrid w:val="0"/>
        <w:spacing w:before="156" w:beforeLines="50" w:line="360" w:lineRule="auto"/>
        <w:ind w:firstLine="480" w:firstLineChars="200"/>
        <w:jc w:val="left"/>
        <w:rPr>
          <w:rFonts w:ascii="仿宋" w:hAnsi="仿宋" w:eastAsia="仿宋" w:cs="仿宋"/>
          <w:sz w:val="24"/>
          <w:highlight w:val="yellow"/>
        </w:rPr>
      </w:pPr>
      <w:r>
        <w:rPr>
          <w:rFonts w:hint="eastAsia" w:ascii="仿宋" w:hAnsi="仿宋" w:eastAsia="仿宋" w:cs="仿宋"/>
          <w:sz w:val="24"/>
        </w:rPr>
        <w:t>为响应“浙江制造”团体标准作为产品综合性标准的理念，按照“国际领先，国内一流”的定位，从产品全生命周期角度出发，标准研制工作组围绕盾尾密封剂的设计研发、原材料、工艺及装备、检验检测等方面，进行先进性提炼，涵盖了产品的整个生命周期。</w:t>
      </w:r>
    </w:p>
    <w:p>
      <w:pPr>
        <w:adjustRightInd w:val="0"/>
        <w:snapToGrid w:val="0"/>
        <w:spacing w:before="156" w:beforeLines="50" w:line="360" w:lineRule="auto"/>
        <w:ind w:firstLine="480" w:firstLineChars="200"/>
        <w:jc w:val="left"/>
        <w:rPr>
          <w:rFonts w:ascii="仿宋" w:hAnsi="仿宋" w:eastAsia="仿宋" w:cs="仿宋"/>
          <w:sz w:val="24"/>
        </w:rPr>
      </w:pPr>
      <w:r>
        <w:rPr>
          <w:rFonts w:hint="eastAsia" w:ascii="仿宋" w:hAnsi="仿宋" w:eastAsia="仿宋" w:cs="仿宋"/>
          <w:sz w:val="24"/>
        </w:rPr>
        <w:t>（1）在设计研发上，标准研制工作组从“自主创新、精心设计”的角度出发，对盾尾密封剂产品应用的设计能力方面进行提炼，从生产使用过程中的适用性、环境友好性、低碳和绿色发展的属性方面提出设计要求，体现了其产品设计的先进性。</w:t>
      </w:r>
    </w:p>
    <w:p>
      <w:pPr>
        <w:adjustRightInd w:val="0"/>
        <w:snapToGrid w:val="0"/>
        <w:spacing w:before="156" w:beforeLines="50" w:line="360" w:lineRule="auto"/>
        <w:ind w:firstLine="480" w:firstLineChars="200"/>
        <w:jc w:val="left"/>
        <w:rPr>
          <w:rFonts w:ascii="仿宋" w:hAnsi="仿宋" w:eastAsia="仿宋" w:cs="仿宋"/>
          <w:sz w:val="24"/>
        </w:rPr>
      </w:pPr>
      <w:r>
        <w:rPr>
          <w:rFonts w:hint="eastAsia" w:ascii="仿宋" w:hAnsi="仿宋" w:eastAsia="仿宋" w:cs="仿宋"/>
          <w:sz w:val="24"/>
        </w:rPr>
        <w:t>（2）在原材料方面，标准研制工作组从“精良选材”的角度出发，对盾尾密封剂原材料提出了较高的要求，从而从源头保障了产品的可靠性和质量稳定性。</w:t>
      </w:r>
    </w:p>
    <w:p>
      <w:pPr>
        <w:adjustRightInd w:val="0"/>
        <w:snapToGrid w:val="0"/>
        <w:spacing w:before="156" w:beforeLines="50" w:line="360" w:lineRule="auto"/>
        <w:ind w:firstLine="480" w:firstLineChars="200"/>
        <w:jc w:val="left"/>
        <w:rPr>
          <w:rFonts w:ascii="仿宋" w:hAnsi="仿宋" w:eastAsia="仿宋" w:cs="仿宋"/>
          <w:sz w:val="24"/>
        </w:rPr>
      </w:pPr>
      <w:r>
        <w:rPr>
          <w:rFonts w:hint="eastAsia" w:ascii="仿宋" w:hAnsi="仿宋" w:eastAsia="仿宋" w:cs="仿宋"/>
          <w:sz w:val="24"/>
        </w:rPr>
        <w:t>（3）在工艺及装备方面，标准研制工作组从工艺流程、生产设备和过程质量监控装备的先进性实现“浙江制造”团体标准对“精工制造”的定位要求。</w:t>
      </w:r>
    </w:p>
    <w:p>
      <w:pPr>
        <w:adjustRightInd w:val="0"/>
        <w:snapToGrid w:val="0"/>
        <w:spacing w:before="156" w:beforeLines="50" w:line="360" w:lineRule="auto"/>
        <w:ind w:firstLine="480" w:firstLineChars="200"/>
        <w:jc w:val="left"/>
        <w:rPr>
          <w:rFonts w:ascii="仿宋" w:hAnsi="仿宋" w:eastAsia="仿宋" w:cs="仿宋"/>
          <w:sz w:val="24"/>
        </w:rPr>
      </w:pPr>
      <w:r>
        <w:rPr>
          <w:rFonts w:hint="eastAsia" w:ascii="仿宋" w:hAnsi="仿宋" w:eastAsia="仿宋" w:cs="仿宋"/>
          <w:sz w:val="24"/>
        </w:rPr>
        <w:t>（4）在检验检测方面，标准研制工作组从原料质量把关、生产过程和产品出厂环节的应具备的质量指标检测能力以及需要配备的先进分析仪器设备来保障产品的可靠性。</w:t>
      </w:r>
    </w:p>
    <w:p>
      <w:pPr>
        <w:numPr>
          <w:ilvl w:val="0"/>
          <w:numId w:val="5"/>
        </w:numPr>
        <w:adjustRightInd w:val="0"/>
        <w:snapToGrid w:val="0"/>
        <w:spacing w:line="360" w:lineRule="auto"/>
        <w:rPr>
          <w:rFonts w:ascii="黑体" w:hAnsi="黑体" w:eastAsia="黑体" w:cs="仿宋"/>
          <w:sz w:val="24"/>
        </w:rPr>
      </w:pPr>
      <w:r>
        <w:rPr>
          <w:rFonts w:hint="eastAsia" w:ascii="黑体" w:hAnsi="黑体" w:eastAsia="黑体" w:cs="仿宋"/>
          <w:sz w:val="24"/>
        </w:rPr>
        <w:t>质量承诺</w:t>
      </w:r>
    </w:p>
    <w:p>
      <w:pPr>
        <w:adjustRightInd w:val="0"/>
        <w:snapToGrid w:val="0"/>
        <w:spacing w:before="156" w:beforeLines="50" w:line="360" w:lineRule="auto"/>
        <w:ind w:firstLine="480" w:firstLineChars="200"/>
        <w:jc w:val="left"/>
        <w:rPr>
          <w:rFonts w:ascii="仿宋" w:hAnsi="仿宋" w:eastAsia="仿宋" w:cs="仿宋"/>
          <w:sz w:val="24"/>
        </w:rPr>
      </w:pPr>
      <w:r>
        <w:rPr>
          <w:rFonts w:hint="eastAsia" w:ascii="仿宋" w:hAnsi="仿宋" w:eastAsia="仿宋" w:cs="仿宋"/>
          <w:sz w:val="24"/>
        </w:rPr>
        <w:t>为体现“浙江制造”标准的“精诚服务”这一理念，浙江制造标准研制工作组从对产品的质保承诺和响应时间出发，对产品质量的保证能力提出了更高的要求。</w:t>
      </w:r>
    </w:p>
    <w:p>
      <w:pPr>
        <w:numPr>
          <w:ilvl w:val="0"/>
          <w:numId w:val="6"/>
        </w:numPr>
        <w:adjustRightInd w:val="0"/>
        <w:snapToGrid w:val="0"/>
        <w:spacing w:before="156" w:beforeLines="50" w:line="360" w:lineRule="auto"/>
        <w:jc w:val="left"/>
        <w:rPr>
          <w:rFonts w:ascii="仿宋" w:hAnsi="仿宋" w:eastAsia="仿宋" w:cs="仿宋"/>
          <w:sz w:val="24"/>
        </w:rPr>
      </w:pPr>
      <w:r>
        <w:rPr>
          <w:rFonts w:hint="eastAsia" w:ascii="黑体" w:hAnsi="黑体" w:eastAsia="黑体" w:cs="黑体"/>
          <w:sz w:val="24"/>
        </w:rPr>
        <w:t>标准研讨会研讨情况</w:t>
      </w:r>
    </w:p>
    <w:p>
      <w:pPr>
        <w:adjustRightInd w:val="0"/>
        <w:snapToGrid w:val="0"/>
        <w:spacing w:before="156" w:beforeLines="50" w:line="360" w:lineRule="auto"/>
        <w:ind w:firstLine="480" w:firstLineChars="200"/>
        <w:jc w:val="left"/>
        <w:rPr>
          <w:rFonts w:ascii="仿宋" w:hAnsi="仿宋" w:eastAsia="仿宋" w:cs="仿宋"/>
          <w:sz w:val="24"/>
        </w:rPr>
      </w:pPr>
      <w:r>
        <w:rPr>
          <w:rFonts w:hint="eastAsia" w:ascii="仿宋" w:hAnsi="仿宋" w:eastAsia="仿宋" w:cs="仿宋"/>
          <w:sz w:val="24"/>
        </w:rPr>
        <w:t>《盾尾密封剂》标准草案已于2023年5月20日研制完成，并于2023年5月26日在宁波市鄞州区恒元大厦召开标准研讨会。在标准研讨会上，标准研制工作组及相关专家根据“浙江制造”团体标准要求，针对盾尾密封剂产品的基本要求，技术要求、试验方法、检验规则和质量承诺等条款进行研讨，并对产品核心技术指标对比维度进行探讨，充分考虑“浙江制造”标准制订框架要求、编制理念和定位要求等，全面体现标准的先进性。标准研制工作组及相关专家对标准草案和编制说明提出以下问题：</w:t>
      </w:r>
    </w:p>
    <w:p>
      <w:pPr>
        <w:adjustRightInd w:val="0"/>
        <w:snapToGrid w:val="0"/>
        <w:spacing w:before="156" w:beforeLines="50" w:line="360" w:lineRule="auto"/>
        <w:ind w:firstLine="480" w:firstLineChars="200"/>
        <w:jc w:val="left"/>
        <w:rPr>
          <w:rFonts w:ascii="仿宋" w:hAnsi="仿宋" w:eastAsia="仿宋" w:cs="仿宋"/>
          <w:sz w:val="24"/>
        </w:rPr>
      </w:pPr>
      <w:r>
        <w:rPr>
          <w:rFonts w:hint="eastAsia" w:ascii="仿宋" w:hAnsi="仿宋" w:eastAsia="仿宋" w:cs="仿宋"/>
          <w:sz w:val="24"/>
        </w:rPr>
        <w:t>（1）封面，增加标准名称的英文描述。</w:t>
      </w:r>
    </w:p>
    <w:p>
      <w:pPr>
        <w:adjustRightInd w:val="0"/>
        <w:snapToGrid w:val="0"/>
        <w:spacing w:before="156" w:beforeLines="50" w:line="360" w:lineRule="auto"/>
        <w:ind w:firstLine="480" w:firstLineChars="200"/>
        <w:jc w:val="left"/>
        <w:rPr>
          <w:rFonts w:ascii="仿宋" w:hAnsi="仿宋" w:eastAsia="仿宋" w:cs="仿宋"/>
          <w:sz w:val="24"/>
        </w:rPr>
      </w:pPr>
      <w:r>
        <w:rPr>
          <w:rFonts w:hint="eastAsia" w:ascii="仿宋" w:hAnsi="仿宋" w:eastAsia="仿宋" w:cs="仿宋"/>
          <w:sz w:val="24"/>
        </w:rPr>
        <w:t>（2）第2条，按照GB/T</w:t>
      </w:r>
      <w:r>
        <w:rPr>
          <w:rFonts w:ascii="仿宋" w:hAnsi="仿宋" w:eastAsia="仿宋" w:cs="仿宋"/>
          <w:sz w:val="24"/>
        </w:rPr>
        <w:t xml:space="preserve"> 1</w:t>
      </w:r>
      <w:r>
        <w:rPr>
          <w:rFonts w:hint="eastAsia" w:ascii="仿宋" w:hAnsi="仿宋" w:eastAsia="仿宋" w:cs="仿宋"/>
          <w:sz w:val="24"/>
        </w:rPr>
        <w:t>.</w:t>
      </w:r>
      <w:r>
        <w:rPr>
          <w:rFonts w:ascii="仿宋" w:hAnsi="仿宋" w:eastAsia="仿宋" w:cs="仿宋"/>
          <w:sz w:val="24"/>
        </w:rPr>
        <w:t>1</w:t>
      </w:r>
      <w:r>
        <w:rPr>
          <w:rFonts w:hint="eastAsia" w:ascii="仿宋" w:hAnsi="仿宋" w:eastAsia="仿宋" w:cs="仿宋"/>
          <w:sz w:val="24"/>
        </w:rPr>
        <w:t>要求修改规范性引用文件；</w:t>
      </w:r>
    </w:p>
    <w:p>
      <w:pPr>
        <w:adjustRightInd w:val="0"/>
        <w:snapToGrid w:val="0"/>
        <w:spacing w:before="156" w:beforeLines="50" w:line="360" w:lineRule="auto"/>
        <w:ind w:firstLine="480" w:firstLineChars="200"/>
        <w:jc w:val="left"/>
        <w:rPr>
          <w:rFonts w:ascii="仿宋" w:hAnsi="仿宋" w:eastAsia="仿宋" w:cs="仿宋"/>
          <w:sz w:val="24"/>
        </w:rPr>
      </w:pPr>
      <w:r>
        <w:rPr>
          <w:rFonts w:hint="eastAsia" w:ascii="仿宋" w:hAnsi="仿宋" w:eastAsia="仿宋" w:cs="仿宋"/>
          <w:sz w:val="24"/>
        </w:rPr>
        <w:t>（3）第4条，补充“基本要求”中设计研发等条款的内容；</w:t>
      </w:r>
    </w:p>
    <w:p>
      <w:pPr>
        <w:adjustRightInd w:val="0"/>
        <w:snapToGrid w:val="0"/>
        <w:spacing w:before="156" w:beforeLines="50" w:line="360" w:lineRule="auto"/>
        <w:ind w:firstLine="480" w:firstLineChars="200"/>
        <w:jc w:val="left"/>
        <w:rPr>
          <w:rFonts w:ascii="仿宋" w:hAnsi="仿宋" w:eastAsia="仿宋" w:cs="仿宋"/>
          <w:sz w:val="24"/>
        </w:rPr>
      </w:pPr>
      <w:r>
        <w:rPr>
          <w:rFonts w:hint="eastAsia" w:ascii="仿宋" w:hAnsi="仿宋" w:eastAsia="仿宋" w:cs="仿宋"/>
          <w:sz w:val="24"/>
        </w:rPr>
        <w:t>（4）第6条，规范计量单位和数值范围的描述；将试验方法单列一章描述；</w:t>
      </w:r>
    </w:p>
    <w:p>
      <w:pPr>
        <w:adjustRightInd w:val="0"/>
        <w:snapToGrid w:val="0"/>
        <w:spacing w:before="156" w:beforeLines="50" w:line="360" w:lineRule="auto"/>
        <w:ind w:firstLine="480" w:firstLineChars="200"/>
        <w:jc w:val="left"/>
        <w:rPr>
          <w:rFonts w:ascii="仿宋" w:hAnsi="仿宋" w:eastAsia="仿宋" w:cs="仿宋"/>
          <w:sz w:val="24"/>
        </w:rPr>
      </w:pPr>
      <w:r>
        <w:rPr>
          <w:rFonts w:hint="eastAsia" w:ascii="仿宋" w:hAnsi="仿宋" w:eastAsia="仿宋" w:cs="仿宋"/>
          <w:sz w:val="24"/>
        </w:rPr>
        <w:t>（5）第7条，列表说明型式试验和出厂检验的项目；</w:t>
      </w:r>
    </w:p>
    <w:p>
      <w:pPr>
        <w:adjustRightInd w:val="0"/>
        <w:snapToGrid w:val="0"/>
        <w:spacing w:before="156" w:beforeLines="50" w:line="360" w:lineRule="auto"/>
        <w:ind w:firstLine="480" w:firstLineChars="200"/>
        <w:jc w:val="left"/>
        <w:rPr>
          <w:rFonts w:ascii="仿宋" w:hAnsi="仿宋" w:eastAsia="仿宋" w:cs="仿宋"/>
          <w:sz w:val="24"/>
        </w:rPr>
      </w:pPr>
      <w:r>
        <w:rPr>
          <w:rFonts w:hint="eastAsia" w:ascii="仿宋" w:hAnsi="仿宋" w:eastAsia="仿宋" w:cs="仿宋"/>
          <w:sz w:val="24"/>
        </w:rPr>
        <w:t>（6）第8条，补充说明本章节的内容。</w:t>
      </w:r>
    </w:p>
    <w:p>
      <w:pPr>
        <w:spacing w:line="360" w:lineRule="auto"/>
        <w:rPr>
          <w:rFonts w:ascii="黑体" w:hAnsi="黑体" w:eastAsia="黑体"/>
          <w:sz w:val="24"/>
        </w:rPr>
      </w:pPr>
      <w:r>
        <w:rPr>
          <w:rFonts w:hint="eastAsia" w:ascii="黑体" w:hAnsi="黑体" w:eastAsia="黑体"/>
          <w:sz w:val="24"/>
        </w:rPr>
        <w:t>3.2.3  征求意见</w:t>
      </w:r>
    </w:p>
    <w:p>
      <w:pPr>
        <w:numPr>
          <w:ilvl w:val="0"/>
          <w:numId w:val="7"/>
        </w:numPr>
        <w:spacing w:line="360" w:lineRule="auto"/>
        <w:rPr>
          <w:rFonts w:ascii="黑体" w:hAnsi="黑体" w:eastAsia="黑体"/>
          <w:sz w:val="24"/>
        </w:rPr>
      </w:pPr>
      <w:r>
        <w:rPr>
          <w:rFonts w:hint="eastAsia" w:ascii="黑体" w:hAnsi="黑体" w:eastAsia="黑体" w:cs="黑体"/>
          <w:sz w:val="24"/>
        </w:rPr>
        <w:t>征求意见范围</w:t>
      </w:r>
    </w:p>
    <w:p>
      <w:pPr>
        <w:spacing w:line="360" w:lineRule="auto"/>
        <w:ind w:firstLine="480" w:firstLineChars="200"/>
        <w:rPr>
          <w:rFonts w:ascii="仿宋" w:hAnsi="仿宋" w:eastAsia="仿宋" w:cs="仿宋"/>
          <w:sz w:val="24"/>
        </w:rPr>
      </w:pPr>
      <w:r>
        <w:rPr>
          <w:rFonts w:hint="eastAsia" w:ascii="仿宋" w:hAnsi="仿宋" w:eastAsia="仿宋" w:cs="仿宋"/>
          <w:sz w:val="24"/>
        </w:rPr>
        <w:t>《盾尾密封剂》“浙江制造”团体标准研讨</w:t>
      </w:r>
      <w:bookmarkStart w:id="8" w:name="_GoBack"/>
      <w:bookmarkEnd w:id="8"/>
      <w:r>
        <w:rPr>
          <w:rFonts w:hint="eastAsia" w:ascii="仿宋" w:hAnsi="仿宋" w:eastAsia="仿宋" w:cs="仿宋"/>
          <w:sz w:val="24"/>
        </w:rPr>
        <w:t>会结束后，标准研制工作组根据会上讨论内容对标准和标准编制说明进行了修改，形成了标准文本（征求意见稿）和编制说明（征求意见稿）。本标准的征求意见稿和编制说明自</w:t>
      </w:r>
      <w:r>
        <w:rPr>
          <w:rFonts w:hint="eastAsia" w:ascii="仿宋" w:hAnsi="仿宋" w:eastAsia="仿宋" w:cs="仿宋"/>
          <w:sz w:val="24"/>
          <w:highlight w:val="yellow"/>
        </w:rPr>
        <w:t>X月X日起</w:t>
      </w:r>
      <w:r>
        <w:rPr>
          <w:rFonts w:hint="eastAsia" w:ascii="仿宋" w:hAnsi="仿宋" w:eastAsia="仿宋" w:cs="仿宋"/>
          <w:sz w:val="24"/>
        </w:rPr>
        <w:t>在浙江标准在线网站上进行了为期一个月的网上公示，并同时向</w:t>
      </w:r>
      <w:r>
        <w:rPr>
          <w:rFonts w:hint="eastAsia" w:ascii="仿宋" w:hAnsi="仿宋" w:eastAsia="仿宋" w:cs="仿宋"/>
          <w:sz w:val="24"/>
          <w:highlight w:val="yellow"/>
        </w:rPr>
        <w:t>XXXX等下游客户、同行单位、相关行业协会及科研机构等X</w:t>
      </w:r>
      <w:r>
        <w:rPr>
          <w:rFonts w:ascii="仿宋" w:hAnsi="仿宋" w:eastAsia="仿宋" w:cs="仿宋"/>
          <w:sz w:val="24"/>
          <w:highlight w:val="yellow"/>
        </w:rPr>
        <w:t xml:space="preserve"> </w:t>
      </w:r>
      <w:r>
        <w:rPr>
          <w:rFonts w:hint="eastAsia" w:ascii="仿宋" w:hAnsi="仿宋" w:eastAsia="仿宋" w:cs="仿宋"/>
          <w:sz w:val="24"/>
          <w:highlight w:val="yellow"/>
        </w:rPr>
        <w:t>家单位相关人员采用邮件、微信等形式线下征求意见。</w:t>
      </w:r>
    </w:p>
    <w:p>
      <w:pPr>
        <w:numPr>
          <w:ilvl w:val="0"/>
          <w:numId w:val="7"/>
        </w:numPr>
        <w:spacing w:line="360" w:lineRule="auto"/>
        <w:rPr>
          <w:rFonts w:ascii="仿宋" w:hAnsi="仿宋" w:eastAsia="仿宋" w:cs="仿宋"/>
          <w:sz w:val="24"/>
        </w:rPr>
      </w:pPr>
      <w:r>
        <w:rPr>
          <w:rFonts w:hint="eastAsia" w:ascii="黑体" w:hAnsi="黑体" w:eastAsia="黑体" w:cs="黑体"/>
          <w:sz w:val="24"/>
        </w:rPr>
        <w:t>意见的回收、汇总、处理情况</w:t>
      </w:r>
    </w:p>
    <w:p>
      <w:pPr>
        <w:spacing w:line="360" w:lineRule="auto"/>
        <w:ind w:firstLine="480" w:firstLineChars="200"/>
        <w:rPr>
          <w:rFonts w:ascii="仿宋" w:hAnsi="仿宋" w:eastAsia="仿宋" w:cs="仿宋"/>
          <w:sz w:val="24"/>
        </w:rPr>
      </w:pPr>
      <w:r>
        <w:rPr>
          <w:rFonts w:hint="eastAsia" w:ascii="仿宋" w:hAnsi="仿宋" w:eastAsia="仿宋" w:cs="仿宋"/>
          <w:sz w:val="24"/>
          <w:highlight w:val="yellow"/>
        </w:rPr>
        <w:t>截止到</w:t>
      </w:r>
      <w:r>
        <w:rPr>
          <w:rFonts w:ascii="仿宋" w:hAnsi="仿宋" w:eastAsia="仿宋" w:cs="仿宋"/>
          <w:sz w:val="24"/>
          <w:highlight w:val="yellow"/>
        </w:rPr>
        <w:t>6</w:t>
      </w:r>
      <w:r>
        <w:rPr>
          <w:rFonts w:hint="eastAsia" w:ascii="仿宋" w:hAnsi="仿宋" w:eastAsia="仿宋" w:cs="仿宋"/>
          <w:sz w:val="24"/>
          <w:highlight w:val="yellow"/>
        </w:rPr>
        <w:t>月X日，共收到X家单位的X条征求意见，其中采纳X条，部分采纳</w:t>
      </w:r>
      <w:r>
        <w:rPr>
          <w:rFonts w:ascii="仿宋" w:hAnsi="仿宋" w:eastAsia="仿宋" w:cs="仿宋"/>
          <w:sz w:val="24"/>
          <w:highlight w:val="yellow"/>
        </w:rPr>
        <w:t>0</w:t>
      </w:r>
      <w:r>
        <w:rPr>
          <w:rFonts w:hint="eastAsia" w:ascii="仿宋" w:hAnsi="仿宋" w:eastAsia="仿宋" w:cs="仿宋"/>
          <w:sz w:val="24"/>
          <w:highlight w:val="yellow"/>
        </w:rPr>
        <w:t>条，具体意见征求情况及处理结果见附表2。</w:t>
      </w:r>
    </w:p>
    <w:p>
      <w:pPr>
        <w:spacing w:after="312" w:afterLines="100" w:line="500" w:lineRule="exact"/>
        <w:rPr>
          <w:rFonts w:ascii="黑体" w:hAnsi="黑体" w:eastAsia="黑体"/>
          <w:sz w:val="24"/>
        </w:rPr>
      </w:pPr>
      <w:r>
        <w:rPr>
          <w:rFonts w:hint="eastAsia" w:ascii="黑体" w:hAnsi="黑体" w:eastAsia="黑体"/>
          <w:sz w:val="24"/>
        </w:rPr>
        <w:t>3.2.4  专家评审</w:t>
      </w:r>
    </w:p>
    <w:p>
      <w:pPr>
        <w:spacing w:line="360" w:lineRule="auto"/>
        <w:ind w:firstLine="480" w:firstLineChars="200"/>
        <w:rPr>
          <w:rFonts w:ascii="仿宋" w:hAnsi="仿宋" w:eastAsia="仿宋" w:cs="仿宋"/>
          <w:sz w:val="24"/>
        </w:rPr>
      </w:pPr>
      <w:r>
        <w:rPr>
          <w:rFonts w:hint="eastAsia" w:ascii="仿宋" w:hAnsi="仿宋" w:eastAsia="仿宋" w:cs="仿宋"/>
          <w:sz w:val="24"/>
        </w:rPr>
        <w:t>根据省市场监管局发布的《关于2023年第一批“浙江制造”标准培育计划的通知》的要求，由虎牌石油(中国）有限公司为主起草的《盾尾密封剂》</w:t>
      </w:r>
      <w:r>
        <w:rPr>
          <w:rFonts w:ascii="仿宋" w:hAnsi="仿宋" w:eastAsia="仿宋" w:cs="仿宋"/>
          <w:sz w:val="24"/>
        </w:rPr>
        <w:t>“</w:t>
      </w:r>
      <w:r>
        <w:rPr>
          <w:rFonts w:hint="eastAsia" w:ascii="仿宋" w:hAnsi="仿宋" w:eastAsia="仿宋" w:cs="仿宋"/>
          <w:sz w:val="24"/>
        </w:rPr>
        <w:t>浙江制造</w:t>
      </w:r>
      <w:r>
        <w:rPr>
          <w:rFonts w:ascii="仿宋" w:hAnsi="仿宋" w:eastAsia="仿宋" w:cs="仿宋"/>
          <w:sz w:val="24"/>
        </w:rPr>
        <w:t>”</w:t>
      </w:r>
      <w:r>
        <w:rPr>
          <w:rFonts w:hint="eastAsia" w:ascii="仿宋" w:hAnsi="仿宋" w:eastAsia="仿宋" w:cs="仿宋"/>
          <w:sz w:val="24"/>
        </w:rPr>
        <w:t>团体标准</w:t>
      </w:r>
      <w:r>
        <w:rPr>
          <w:rFonts w:hint="eastAsia" w:ascii="仿宋" w:hAnsi="仿宋" w:eastAsia="仿宋" w:cs="仿宋"/>
          <w:sz w:val="24"/>
          <w:highlight w:val="yellow"/>
        </w:rPr>
        <w:t>于202</w:t>
      </w:r>
      <w:r>
        <w:rPr>
          <w:rFonts w:ascii="仿宋" w:hAnsi="仿宋" w:eastAsia="仿宋" w:cs="仿宋"/>
          <w:sz w:val="24"/>
          <w:highlight w:val="yellow"/>
        </w:rPr>
        <w:t>3</w:t>
      </w:r>
      <w:r>
        <w:rPr>
          <w:rFonts w:hint="eastAsia" w:ascii="仿宋" w:hAnsi="仿宋" w:eastAsia="仿宋" w:cs="仿宋"/>
          <w:sz w:val="24"/>
          <w:highlight w:val="yellow"/>
        </w:rPr>
        <w:t>年X月X日在宁波鄞州</w:t>
      </w:r>
      <w:r>
        <w:rPr>
          <w:rFonts w:hint="eastAsia" w:ascii="仿宋" w:hAnsi="仿宋" w:eastAsia="仿宋" w:cs="仿宋"/>
          <w:sz w:val="24"/>
        </w:rPr>
        <w:t>召开《盾尾密封剂》标准评审会。</w:t>
      </w:r>
    </w:p>
    <w:p>
      <w:pPr>
        <w:adjustRightInd w:val="0"/>
        <w:snapToGrid w:val="0"/>
        <w:spacing w:before="156" w:beforeLines="50" w:line="360" w:lineRule="auto"/>
        <w:rPr>
          <w:rFonts w:ascii="仿宋" w:hAnsi="仿宋" w:eastAsia="仿宋"/>
          <w:sz w:val="24"/>
        </w:rPr>
      </w:pPr>
      <w:r>
        <w:rPr>
          <w:rFonts w:hint="eastAsia" w:ascii="黑体" w:hAnsi="黑体" w:eastAsia="黑体"/>
          <w:sz w:val="24"/>
        </w:rPr>
        <w:t xml:space="preserve"> </w:t>
      </w:r>
      <w:r>
        <w:rPr>
          <w:rFonts w:ascii="黑体" w:hAnsi="黑体" w:eastAsia="黑体"/>
          <w:sz w:val="24"/>
        </w:rPr>
        <w:t xml:space="preserve">   </w:t>
      </w:r>
      <w:r>
        <w:rPr>
          <w:rFonts w:hint="eastAsia" w:ascii="仿宋" w:hAnsi="仿宋" w:eastAsia="仿宋"/>
          <w:sz w:val="24"/>
        </w:rPr>
        <w:t>本次评审专家名单如下：</w:t>
      </w:r>
    </w:p>
    <w:tbl>
      <w:tblPr>
        <w:tblStyle w:val="9"/>
        <w:tblW w:w="8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185"/>
        <w:gridCol w:w="3777"/>
        <w:gridCol w:w="2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pPr>
            <w:r>
              <w:rPr>
                <w:rFonts w:hint="eastAsia"/>
              </w:rPr>
              <w:t>序号</w:t>
            </w:r>
          </w:p>
        </w:tc>
        <w:tc>
          <w:tcPr>
            <w:tcW w:w="1185" w:type="dxa"/>
            <w:tcBorders>
              <w:top w:val="single" w:color="auto" w:sz="4" w:space="0"/>
              <w:left w:val="nil"/>
              <w:bottom w:val="single" w:color="auto" w:sz="4" w:space="0"/>
              <w:right w:val="single" w:color="auto" w:sz="4" w:space="0"/>
            </w:tcBorders>
            <w:vAlign w:val="center"/>
          </w:tcPr>
          <w:p>
            <w:pPr>
              <w:widowControl/>
              <w:spacing w:line="360" w:lineRule="auto"/>
              <w:jc w:val="center"/>
            </w:pPr>
            <w:r>
              <w:rPr>
                <w:rFonts w:hint="eastAsia"/>
              </w:rPr>
              <w:t>姓名</w:t>
            </w:r>
          </w:p>
        </w:tc>
        <w:tc>
          <w:tcPr>
            <w:tcW w:w="3777" w:type="dxa"/>
            <w:tcBorders>
              <w:top w:val="single" w:color="auto" w:sz="4" w:space="0"/>
              <w:left w:val="nil"/>
              <w:bottom w:val="single" w:color="auto" w:sz="4" w:space="0"/>
              <w:right w:val="single" w:color="auto" w:sz="4" w:space="0"/>
            </w:tcBorders>
            <w:vAlign w:val="center"/>
          </w:tcPr>
          <w:p>
            <w:pPr>
              <w:widowControl/>
              <w:spacing w:line="360" w:lineRule="auto"/>
              <w:jc w:val="center"/>
            </w:pPr>
            <w:r>
              <w:rPr>
                <w:rFonts w:hint="eastAsia"/>
              </w:rPr>
              <w:t>单位</w:t>
            </w:r>
          </w:p>
        </w:tc>
        <w:tc>
          <w:tcPr>
            <w:tcW w:w="2453" w:type="dxa"/>
            <w:tcBorders>
              <w:top w:val="single" w:color="auto" w:sz="4" w:space="0"/>
              <w:left w:val="nil"/>
              <w:bottom w:val="single" w:color="auto" w:sz="4" w:space="0"/>
              <w:right w:val="single" w:color="auto" w:sz="4" w:space="0"/>
            </w:tcBorders>
            <w:vAlign w:val="center"/>
          </w:tcPr>
          <w:p>
            <w:pPr>
              <w:widowControl/>
              <w:spacing w:line="360" w:lineRule="auto"/>
              <w:jc w:val="center"/>
            </w:pPr>
            <w:r>
              <w:rPr>
                <w:rFonts w:hint="eastAsia"/>
              </w:rPr>
              <w:t>职务</w:t>
            </w:r>
            <w:r>
              <w:t>/</w:t>
            </w:r>
            <w:r>
              <w:rPr>
                <w:rFonts w:hint="eastAsia"/>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黑体" w:eastAsia="仿宋_GB2312" w:cs="宋体"/>
                <w:kern w:val="0"/>
                <w:sz w:val="24"/>
              </w:rPr>
            </w:pPr>
            <w:r>
              <w:rPr>
                <w:rFonts w:hint="eastAsia" w:ascii="仿宋_GB2312" w:hAnsi="黑体" w:eastAsia="仿宋_GB2312" w:cs="宋体"/>
                <w:kern w:val="0"/>
                <w:sz w:val="24"/>
              </w:rPr>
              <w:t>1</w:t>
            </w:r>
          </w:p>
        </w:tc>
        <w:tc>
          <w:tcPr>
            <w:tcW w:w="118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_GB2312" w:hAnsi="黑体" w:eastAsia="仿宋_GB2312" w:cs="宋体"/>
                <w:kern w:val="0"/>
                <w:sz w:val="24"/>
              </w:rPr>
            </w:pPr>
          </w:p>
        </w:tc>
        <w:tc>
          <w:tcPr>
            <w:tcW w:w="377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_GB2312" w:hAnsi="黑体" w:eastAsia="仿宋_GB2312" w:cs="宋体"/>
                <w:kern w:val="0"/>
                <w:sz w:val="24"/>
              </w:rPr>
            </w:pPr>
          </w:p>
        </w:tc>
        <w:tc>
          <w:tcPr>
            <w:tcW w:w="245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_GB2312" w:hAnsi="黑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黑体" w:eastAsia="仿宋_GB2312" w:cs="宋体"/>
                <w:kern w:val="0"/>
                <w:sz w:val="24"/>
              </w:rPr>
            </w:pPr>
            <w:r>
              <w:rPr>
                <w:rFonts w:hint="eastAsia" w:ascii="仿宋_GB2312" w:hAnsi="黑体" w:eastAsia="仿宋_GB2312" w:cs="宋体"/>
                <w:kern w:val="0"/>
                <w:sz w:val="24"/>
              </w:rPr>
              <w:t>2</w:t>
            </w:r>
          </w:p>
        </w:tc>
        <w:tc>
          <w:tcPr>
            <w:tcW w:w="118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_GB2312" w:hAnsi="黑体" w:eastAsia="仿宋_GB2312" w:cs="宋体"/>
                <w:kern w:val="0"/>
                <w:sz w:val="24"/>
              </w:rPr>
            </w:pPr>
          </w:p>
        </w:tc>
        <w:tc>
          <w:tcPr>
            <w:tcW w:w="377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_GB2312" w:hAnsi="黑体" w:eastAsia="仿宋_GB2312" w:cs="宋体"/>
                <w:kern w:val="0"/>
                <w:sz w:val="24"/>
              </w:rPr>
            </w:pPr>
          </w:p>
        </w:tc>
        <w:tc>
          <w:tcPr>
            <w:tcW w:w="245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_GB2312" w:hAnsi="黑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黑体" w:eastAsia="仿宋_GB2312" w:cs="宋体"/>
                <w:kern w:val="0"/>
                <w:sz w:val="24"/>
              </w:rPr>
            </w:pPr>
            <w:r>
              <w:rPr>
                <w:rFonts w:hint="eastAsia" w:ascii="仿宋_GB2312" w:hAnsi="黑体" w:eastAsia="仿宋_GB2312" w:cs="宋体"/>
                <w:kern w:val="0"/>
                <w:sz w:val="24"/>
              </w:rPr>
              <w:t>3</w:t>
            </w:r>
          </w:p>
        </w:tc>
        <w:tc>
          <w:tcPr>
            <w:tcW w:w="1185" w:type="dxa"/>
            <w:tcBorders>
              <w:top w:val="single" w:color="auto" w:sz="4" w:space="0"/>
              <w:left w:val="nil"/>
              <w:bottom w:val="single" w:color="auto" w:sz="4" w:space="0"/>
              <w:right w:val="single" w:color="auto" w:sz="4" w:space="0"/>
            </w:tcBorders>
            <w:vAlign w:val="center"/>
          </w:tcPr>
          <w:p>
            <w:pPr>
              <w:spacing w:before="46" w:beforeLines="15" w:after="46" w:afterLines="15"/>
              <w:contextualSpacing/>
              <w:jc w:val="center"/>
              <w:rPr>
                <w:rFonts w:ascii="仿宋" w:hAnsi="仿宋" w:eastAsia="仿宋"/>
                <w:sz w:val="24"/>
                <w:szCs w:val="32"/>
              </w:rPr>
            </w:pPr>
          </w:p>
        </w:tc>
        <w:tc>
          <w:tcPr>
            <w:tcW w:w="3777" w:type="dxa"/>
            <w:tcBorders>
              <w:top w:val="single" w:color="auto" w:sz="4" w:space="0"/>
              <w:left w:val="nil"/>
              <w:bottom w:val="single" w:color="auto" w:sz="4" w:space="0"/>
              <w:right w:val="single" w:color="auto" w:sz="4" w:space="0"/>
            </w:tcBorders>
            <w:vAlign w:val="center"/>
          </w:tcPr>
          <w:p>
            <w:pPr>
              <w:spacing w:before="46" w:beforeLines="15" w:after="46" w:afterLines="15"/>
              <w:contextualSpacing/>
              <w:jc w:val="center"/>
              <w:rPr>
                <w:rFonts w:ascii="仿宋" w:hAnsi="仿宋" w:eastAsia="仿宋"/>
                <w:sz w:val="24"/>
                <w:szCs w:val="32"/>
              </w:rPr>
            </w:pPr>
          </w:p>
        </w:tc>
        <w:tc>
          <w:tcPr>
            <w:tcW w:w="2453" w:type="dxa"/>
            <w:tcBorders>
              <w:top w:val="single" w:color="auto" w:sz="4" w:space="0"/>
              <w:left w:val="nil"/>
              <w:bottom w:val="single" w:color="auto" w:sz="4" w:space="0"/>
              <w:right w:val="single" w:color="auto" w:sz="4" w:space="0"/>
            </w:tcBorders>
            <w:vAlign w:val="center"/>
          </w:tcPr>
          <w:p>
            <w:pPr>
              <w:spacing w:before="46" w:beforeLines="15" w:after="46" w:afterLines="15"/>
              <w:contextualSpacing/>
              <w:jc w:val="center"/>
              <w:rPr>
                <w:rFonts w:ascii="仿宋" w:hAnsi="仿宋" w:eastAsia="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黑体" w:eastAsia="仿宋_GB2312" w:cs="宋体"/>
                <w:kern w:val="0"/>
                <w:sz w:val="24"/>
              </w:rPr>
            </w:pPr>
            <w:r>
              <w:rPr>
                <w:rFonts w:hint="eastAsia" w:ascii="仿宋_GB2312" w:hAnsi="黑体" w:eastAsia="仿宋_GB2312" w:cs="宋体"/>
                <w:kern w:val="0"/>
                <w:sz w:val="24"/>
              </w:rPr>
              <w:t>4</w:t>
            </w:r>
          </w:p>
        </w:tc>
        <w:tc>
          <w:tcPr>
            <w:tcW w:w="1185" w:type="dxa"/>
            <w:tcBorders>
              <w:top w:val="single" w:color="auto" w:sz="4" w:space="0"/>
              <w:left w:val="nil"/>
              <w:bottom w:val="single" w:color="auto" w:sz="4" w:space="0"/>
              <w:right w:val="single" w:color="auto" w:sz="4" w:space="0"/>
            </w:tcBorders>
            <w:vAlign w:val="center"/>
          </w:tcPr>
          <w:p>
            <w:pPr>
              <w:spacing w:before="46" w:beforeLines="15" w:after="46" w:afterLines="15"/>
              <w:contextualSpacing/>
              <w:jc w:val="center"/>
              <w:rPr>
                <w:rFonts w:ascii="仿宋" w:hAnsi="仿宋" w:eastAsia="仿宋"/>
                <w:sz w:val="24"/>
                <w:szCs w:val="32"/>
              </w:rPr>
            </w:pPr>
          </w:p>
        </w:tc>
        <w:tc>
          <w:tcPr>
            <w:tcW w:w="3777" w:type="dxa"/>
            <w:tcBorders>
              <w:top w:val="single" w:color="auto" w:sz="4" w:space="0"/>
              <w:left w:val="nil"/>
              <w:bottom w:val="single" w:color="auto" w:sz="4" w:space="0"/>
              <w:right w:val="single" w:color="auto" w:sz="4" w:space="0"/>
            </w:tcBorders>
            <w:vAlign w:val="center"/>
          </w:tcPr>
          <w:p>
            <w:pPr>
              <w:spacing w:before="46" w:beforeLines="15" w:after="46" w:afterLines="15"/>
              <w:contextualSpacing/>
              <w:jc w:val="center"/>
              <w:rPr>
                <w:rFonts w:ascii="仿宋" w:hAnsi="仿宋" w:eastAsia="仿宋"/>
                <w:sz w:val="24"/>
                <w:szCs w:val="32"/>
              </w:rPr>
            </w:pPr>
          </w:p>
        </w:tc>
        <w:tc>
          <w:tcPr>
            <w:tcW w:w="2453" w:type="dxa"/>
            <w:tcBorders>
              <w:top w:val="single" w:color="auto" w:sz="4" w:space="0"/>
              <w:left w:val="nil"/>
              <w:bottom w:val="single" w:color="auto" w:sz="4" w:space="0"/>
              <w:right w:val="single" w:color="auto" w:sz="4" w:space="0"/>
            </w:tcBorders>
            <w:vAlign w:val="center"/>
          </w:tcPr>
          <w:p>
            <w:pPr>
              <w:spacing w:before="46" w:beforeLines="15" w:after="46" w:afterLines="15"/>
              <w:contextualSpacing/>
              <w:jc w:val="center"/>
              <w:rPr>
                <w:rFonts w:ascii="仿宋" w:hAnsi="仿宋" w:eastAsia="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黑体" w:eastAsia="仿宋_GB2312" w:cs="宋体"/>
                <w:kern w:val="0"/>
                <w:sz w:val="24"/>
              </w:rPr>
            </w:pPr>
            <w:r>
              <w:rPr>
                <w:rFonts w:hint="eastAsia" w:ascii="仿宋_GB2312" w:hAnsi="黑体" w:eastAsia="仿宋_GB2312" w:cs="宋体"/>
                <w:kern w:val="0"/>
                <w:sz w:val="24"/>
              </w:rPr>
              <w:t>5</w:t>
            </w:r>
          </w:p>
        </w:tc>
        <w:tc>
          <w:tcPr>
            <w:tcW w:w="1185" w:type="dxa"/>
            <w:tcBorders>
              <w:top w:val="single" w:color="auto" w:sz="4" w:space="0"/>
              <w:left w:val="nil"/>
              <w:bottom w:val="single" w:color="auto" w:sz="4" w:space="0"/>
              <w:right w:val="single" w:color="auto" w:sz="4" w:space="0"/>
            </w:tcBorders>
            <w:vAlign w:val="center"/>
          </w:tcPr>
          <w:p>
            <w:pPr>
              <w:spacing w:before="46" w:beforeLines="15" w:after="46" w:afterLines="15"/>
              <w:contextualSpacing/>
              <w:jc w:val="center"/>
              <w:rPr>
                <w:rFonts w:ascii="仿宋" w:hAnsi="仿宋" w:eastAsia="仿宋"/>
                <w:sz w:val="24"/>
                <w:szCs w:val="32"/>
              </w:rPr>
            </w:pPr>
          </w:p>
        </w:tc>
        <w:tc>
          <w:tcPr>
            <w:tcW w:w="3777" w:type="dxa"/>
            <w:tcBorders>
              <w:top w:val="single" w:color="auto" w:sz="4" w:space="0"/>
              <w:left w:val="nil"/>
              <w:bottom w:val="single" w:color="auto" w:sz="4" w:space="0"/>
              <w:right w:val="single" w:color="auto" w:sz="4" w:space="0"/>
            </w:tcBorders>
            <w:vAlign w:val="center"/>
          </w:tcPr>
          <w:p>
            <w:pPr>
              <w:spacing w:before="46" w:beforeLines="15" w:after="46" w:afterLines="15"/>
              <w:contextualSpacing/>
              <w:jc w:val="center"/>
              <w:rPr>
                <w:rFonts w:ascii="仿宋" w:hAnsi="仿宋" w:eastAsia="仿宋"/>
                <w:sz w:val="24"/>
                <w:szCs w:val="32"/>
              </w:rPr>
            </w:pPr>
          </w:p>
        </w:tc>
        <w:tc>
          <w:tcPr>
            <w:tcW w:w="2453" w:type="dxa"/>
            <w:tcBorders>
              <w:top w:val="single" w:color="auto" w:sz="4" w:space="0"/>
              <w:left w:val="nil"/>
              <w:bottom w:val="single" w:color="auto" w:sz="4" w:space="0"/>
              <w:right w:val="single" w:color="auto" w:sz="4" w:space="0"/>
            </w:tcBorders>
            <w:vAlign w:val="center"/>
          </w:tcPr>
          <w:p>
            <w:pPr>
              <w:spacing w:before="46" w:beforeLines="15" w:after="46" w:afterLines="15"/>
              <w:contextualSpacing/>
              <w:jc w:val="center"/>
              <w:rPr>
                <w:rFonts w:ascii="仿宋" w:hAnsi="仿宋" w:eastAsia="仿宋"/>
                <w:sz w:val="24"/>
                <w:szCs w:val="32"/>
              </w:rPr>
            </w:pPr>
          </w:p>
        </w:tc>
      </w:tr>
    </w:tbl>
    <w:p>
      <w:pPr>
        <w:spacing w:line="360" w:lineRule="auto"/>
        <w:ind w:firstLine="480" w:firstLineChars="200"/>
        <w:rPr>
          <w:rFonts w:ascii="仿宋" w:hAnsi="仿宋" w:eastAsia="仿宋" w:cs="仿宋"/>
          <w:sz w:val="24"/>
        </w:rPr>
      </w:pPr>
      <w:r>
        <w:rPr>
          <w:rFonts w:hint="eastAsia" w:ascii="仿宋" w:hAnsi="仿宋" w:eastAsia="仿宋" w:cs="仿宋"/>
          <w:sz w:val="24"/>
        </w:rPr>
        <w:t>在标准评审会上，标准研制工作组</w:t>
      </w:r>
      <w:r>
        <w:rPr>
          <w:rFonts w:hint="eastAsia" w:ascii="仿宋" w:hAnsi="仿宋" w:eastAsia="仿宋" w:cs="仿宋"/>
          <w:sz w:val="24"/>
          <w:highlight w:val="yellow"/>
        </w:rPr>
        <w:t>向XXX等X位与会专家汇报</w:t>
      </w:r>
      <w:r>
        <w:rPr>
          <w:rFonts w:hint="eastAsia" w:ascii="仿宋" w:hAnsi="仿宋" w:eastAsia="仿宋" w:cs="仿宋"/>
          <w:sz w:val="24"/>
        </w:rPr>
        <w:t>了标准编制背景和目的、标准内容及先进性、征求意见情况等，并接受了专家组的质询。经讨论评审组对盾尾密封剂标准送审稿提出修改意见如下：</w:t>
      </w:r>
    </w:p>
    <w:p>
      <w:pPr>
        <w:spacing w:line="360" w:lineRule="auto"/>
        <w:ind w:firstLine="480" w:firstLineChars="200"/>
        <w:rPr>
          <w:rFonts w:ascii="仿宋" w:hAnsi="仿宋" w:eastAsia="仿宋" w:cs="仿宋"/>
          <w:sz w:val="24"/>
          <w:highlight w:val="yellow"/>
        </w:rPr>
      </w:pPr>
      <w:r>
        <w:rPr>
          <w:rFonts w:ascii="仿宋" w:hAnsi="仿宋" w:eastAsia="仿宋" w:cs="仿宋"/>
          <w:sz w:val="24"/>
          <w:highlight w:val="yellow"/>
        </w:rPr>
        <w:t>1．</w:t>
      </w:r>
    </w:p>
    <w:p>
      <w:pPr>
        <w:spacing w:line="360" w:lineRule="auto"/>
        <w:ind w:firstLine="480" w:firstLineChars="200"/>
        <w:rPr>
          <w:rFonts w:ascii="仿宋" w:hAnsi="仿宋" w:eastAsia="仿宋" w:cs="仿宋"/>
          <w:sz w:val="24"/>
          <w:highlight w:val="yellow"/>
        </w:rPr>
      </w:pPr>
      <w:r>
        <w:rPr>
          <w:rFonts w:ascii="仿宋" w:hAnsi="仿宋" w:eastAsia="仿宋" w:cs="仿宋"/>
          <w:sz w:val="24"/>
          <w:highlight w:val="yellow"/>
        </w:rPr>
        <w:t>2．</w:t>
      </w:r>
    </w:p>
    <w:p>
      <w:pPr>
        <w:spacing w:line="360" w:lineRule="auto"/>
        <w:ind w:firstLine="480" w:firstLineChars="200"/>
        <w:rPr>
          <w:rFonts w:ascii="仿宋" w:hAnsi="仿宋" w:eastAsia="仿宋" w:cs="仿宋"/>
          <w:sz w:val="24"/>
          <w:highlight w:val="yellow"/>
        </w:rPr>
      </w:pPr>
      <w:r>
        <w:rPr>
          <w:rFonts w:ascii="仿宋" w:hAnsi="仿宋" w:eastAsia="仿宋" w:cs="仿宋"/>
          <w:sz w:val="24"/>
          <w:highlight w:val="yellow"/>
        </w:rPr>
        <w:t>3．完善本标准的基本要求和编制说明。</w:t>
      </w:r>
    </w:p>
    <w:p>
      <w:pPr>
        <w:spacing w:line="360" w:lineRule="auto"/>
        <w:ind w:firstLine="480" w:firstLineChars="200"/>
        <w:rPr>
          <w:rFonts w:ascii="仿宋" w:hAnsi="仿宋" w:eastAsia="仿宋" w:cs="仿宋"/>
          <w:sz w:val="24"/>
        </w:rPr>
      </w:pPr>
      <w:r>
        <w:rPr>
          <w:rFonts w:hint="eastAsia" w:ascii="仿宋" w:hAnsi="仿宋" w:eastAsia="仿宋" w:cs="仿宋"/>
          <w:sz w:val="24"/>
          <w:highlight w:val="yellow"/>
        </w:rPr>
        <w:t>评审会共提出了意见X条，其中采纳X条，未采纳</w:t>
      </w:r>
      <w:r>
        <w:rPr>
          <w:rFonts w:ascii="仿宋" w:hAnsi="仿宋" w:eastAsia="仿宋" w:cs="仿宋"/>
          <w:sz w:val="24"/>
          <w:highlight w:val="yellow"/>
        </w:rPr>
        <w:t>0</w:t>
      </w:r>
      <w:r>
        <w:rPr>
          <w:rFonts w:hint="eastAsia" w:ascii="仿宋" w:hAnsi="仿宋" w:eastAsia="仿宋" w:cs="仿宋"/>
          <w:sz w:val="24"/>
          <w:highlight w:val="yellow"/>
        </w:rPr>
        <w:t>条，具体专家评审意见汇总及处理结果见附表</w:t>
      </w:r>
      <w:r>
        <w:rPr>
          <w:rFonts w:ascii="仿宋" w:hAnsi="仿宋" w:eastAsia="仿宋" w:cs="仿宋"/>
          <w:sz w:val="24"/>
          <w:highlight w:val="yellow"/>
        </w:rPr>
        <w:t>3。</w:t>
      </w:r>
    </w:p>
    <w:p>
      <w:pPr>
        <w:spacing w:after="312" w:afterLines="100" w:line="500" w:lineRule="exact"/>
        <w:rPr>
          <w:rFonts w:ascii="黑体" w:hAnsi="黑体" w:eastAsia="黑体"/>
          <w:sz w:val="24"/>
        </w:rPr>
      </w:pPr>
      <w:r>
        <w:rPr>
          <w:rFonts w:hint="eastAsia" w:ascii="黑体" w:hAnsi="黑体" w:eastAsia="黑体"/>
          <w:sz w:val="24"/>
        </w:rPr>
        <w:t>3.2.5  标准报批</w:t>
      </w:r>
    </w:p>
    <w:p>
      <w:pPr>
        <w:spacing w:line="360" w:lineRule="auto"/>
        <w:ind w:firstLine="480" w:firstLineChars="200"/>
        <w:rPr>
          <w:rFonts w:ascii="仿宋" w:hAnsi="仿宋" w:eastAsia="仿宋" w:cs="仿宋"/>
          <w:sz w:val="24"/>
        </w:rPr>
      </w:pPr>
      <w:r>
        <w:rPr>
          <w:rFonts w:hint="eastAsia" w:ascii="仿宋" w:hAnsi="仿宋" w:eastAsia="仿宋" w:cs="仿宋"/>
          <w:sz w:val="24"/>
          <w:highlight w:val="yellow"/>
        </w:rPr>
        <w:t>2023年X月X日标准工作组根据评审会上专家提出的修改意见对标准（送审稿）进行了修改，形成了标准（报批稿），并向标准评审组专家征求意见。于2023年X月进行报批。</w:t>
      </w:r>
    </w:p>
    <w:p>
      <w:pPr>
        <w:pStyle w:val="14"/>
        <w:numPr>
          <w:ilvl w:val="0"/>
          <w:numId w:val="0"/>
        </w:numPr>
        <w:spacing w:before="312" w:after="312"/>
        <w:jc w:val="left"/>
        <w:rPr>
          <w:rFonts w:hAnsi="黑体"/>
          <w:sz w:val="24"/>
          <w:szCs w:val="24"/>
        </w:rPr>
      </w:pPr>
      <w:r>
        <w:rPr>
          <w:rFonts w:hint="eastAsia" w:hAnsi="黑体"/>
          <w:sz w:val="24"/>
          <w:szCs w:val="24"/>
        </w:rPr>
        <w:t>4  标准编制原则、主要内容及确定依据</w:t>
      </w:r>
    </w:p>
    <w:p>
      <w:pPr>
        <w:pStyle w:val="14"/>
        <w:numPr>
          <w:ilvl w:val="0"/>
          <w:numId w:val="0"/>
        </w:numPr>
        <w:spacing w:before="312" w:after="312"/>
        <w:jc w:val="left"/>
        <w:rPr>
          <w:rFonts w:hAnsi="黑体"/>
          <w:sz w:val="24"/>
          <w:szCs w:val="24"/>
        </w:rPr>
      </w:pPr>
      <w:r>
        <w:rPr>
          <w:rFonts w:hint="eastAsia" w:hAnsi="黑体"/>
          <w:sz w:val="24"/>
          <w:szCs w:val="24"/>
        </w:rPr>
        <w:t>4.1  编制原则</w:t>
      </w:r>
    </w:p>
    <w:p>
      <w:pPr>
        <w:spacing w:line="360" w:lineRule="auto"/>
        <w:ind w:firstLine="480" w:firstLineChars="200"/>
        <w:rPr>
          <w:rFonts w:ascii="仿宋" w:hAnsi="仿宋" w:eastAsia="仿宋" w:cs="仿宋"/>
          <w:sz w:val="24"/>
        </w:rPr>
      </w:pPr>
      <w:r>
        <w:rPr>
          <w:rFonts w:hint="eastAsia" w:ascii="仿宋" w:hAnsi="仿宋" w:eastAsia="仿宋" w:cs="仿宋"/>
          <w:sz w:val="24"/>
        </w:rPr>
        <w:t>标准研制工作组遵循标准“合规性、必要性、先进性、经济性、可操作性”的编制原则，尽可能与国际通行标准接轨，注重标准的可操作性。</w:t>
      </w:r>
    </w:p>
    <w:p>
      <w:pPr>
        <w:spacing w:line="360" w:lineRule="auto"/>
        <w:rPr>
          <w:rFonts w:ascii="仿宋" w:hAnsi="仿宋" w:eastAsia="仿宋" w:cs="仿宋"/>
          <w:sz w:val="24"/>
        </w:rPr>
      </w:pPr>
      <w:r>
        <w:rPr>
          <w:rFonts w:hint="eastAsia" w:ascii="黑体" w:hAnsi="黑体" w:eastAsia="黑体" w:cs="黑体"/>
          <w:sz w:val="24"/>
        </w:rPr>
        <w:t>4.1.1 合规性</w:t>
      </w:r>
    </w:p>
    <w:p>
      <w:pPr>
        <w:spacing w:line="360" w:lineRule="auto"/>
        <w:ind w:firstLine="480" w:firstLineChars="200"/>
        <w:rPr>
          <w:rFonts w:ascii="仿宋" w:hAnsi="仿宋" w:eastAsia="仿宋" w:cs="仿宋"/>
          <w:sz w:val="24"/>
        </w:rPr>
      </w:pPr>
      <w:r>
        <w:rPr>
          <w:rFonts w:hint="eastAsia" w:ascii="仿宋" w:hAnsi="仿宋" w:eastAsia="仿宋" w:cs="仿宋"/>
          <w:sz w:val="24"/>
        </w:rPr>
        <w:t>本标准符合相关法律法规、产业政策以及强制性标准的要求，本标准核心指标之外的基本指标均符合相关国家标准的要求。</w:t>
      </w:r>
    </w:p>
    <w:p>
      <w:pPr>
        <w:spacing w:line="360" w:lineRule="auto"/>
        <w:rPr>
          <w:rFonts w:ascii="黑体" w:hAnsi="黑体" w:eastAsia="黑体" w:cs="黑体"/>
          <w:sz w:val="24"/>
        </w:rPr>
      </w:pPr>
      <w:r>
        <w:rPr>
          <w:rFonts w:hint="eastAsia" w:ascii="黑体" w:hAnsi="黑体" w:eastAsia="黑体" w:cs="黑体"/>
          <w:sz w:val="24"/>
        </w:rPr>
        <w:t>4.1.2 必要性</w:t>
      </w:r>
    </w:p>
    <w:p>
      <w:pPr>
        <w:spacing w:line="360" w:lineRule="auto"/>
        <w:ind w:firstLine="480" w:firstLineChars="200"/>
        <w:rPr>
          <w:rFonts w:ascii="仿宋" w:hAnsi="仿宋" w:eastAsia="仿宋" w:cs="仿宋"/>
          <w:sz w:val="24"/>
        </w:rPr>
      </w:pPr>
      <w:r>
        <w:rPr>
          <w:rFonts w:hint="eastAsia" w:ascii="仿宋" w:hAnsi="仿宋" w:eastAsia="仿宋" w:cs="仿宋"/>
          <w:sz w:val="24"/>
        </w:rPr>
        <w:t>由于盾构产业是我国近二十年，尤其是近七、八年才开始快速发展的新兴产业。与我国盾构产业技术进步以及盾尾密封剂市场需求的快速增长相比，我国盾尾密封剂在使用性能、评定方法、标准化等方面仍然极为薄弱。目前国际标准化组织(ISO)及其他相关国际、国内组织或协会均未发布有关盾尾密封剂产品或分类的权威性标准。</w:t>
      </w:r>
    </w:p>
    <w:p>
      <w:pPr>
        <w:spacing w:line="360" w:lineRule="auto"/>
        <w:ind w:firstLine="480" w:firstLineChars="200"/>
        <w:rPr>
          <w:rFonts w:ascii="仿宋" w:hAnsi="仿宋" w:eastAsia="仿宋" w:cs="仿宋"/>
          <w:color w:val="FF0000"/>
          <w:sz w:val="24"/>
        </w:rPr>
      </w:pPr>
      <w:r>
        <w:rPr>
          <w:rFonts w:hint="eastAsia" w:ascii="仿宋" w:hAnsi="仿宋" w:eastAsia="仿宋" w:cs="仿宋"/>
          <w:sz w:val="24"/>
        </w:rPr>
        <w:t>本标准的制定将可建立规范统一的盾尾密封剂评定方法，以促进我国盾尾密封剂的生产和应用再上新水平。提升国内盾尾密封剂产业的质量发展水平和提高下游客户特别是生产高端盾尾密封剂的客户使用需求，从而实现盾尾密封剂及其下游产业的质量提升。</w:t>
      </w:r>
    </w:p>
    <w:p>
      <w:pPr>
        <w:spacing w:line="360" w:lineRule="auto"/>
        <w:rPr>
          <w:rFonts w:ascii="仿宋" w:hAnsi="仿宋" w:eastAsia="仿宋" w:cs="仿宋"/>
          <w:sz w:val="24"/>
        </w:rPr>
      </w:pPr>
      <w:bookmarkStart w:id="4" w:name="OLE_LINK2"/>
      <w:r>
        <w:rPr>
          <w:rFonts w:hint="eastAsia" w:ascii="黑体" w:hAnsi="黑体" w:eastAsia="黑体" w:cs="黑体"/>
          <w:sz w:val="24"/>
        </w:rPr>
        <w:t>4.1.3 先进性</w:t>
      </w:r>
    </w:p>
    <w:p>
      <w:pPr>
        <w:spacing w:line="360" w:lineRule="auto"/>
        <w:ind w:firstLine="480" w:firstLineChars="200"/>
        <w:rPr>
          <w:rFonts w:ascii="仿宋" w:hAnsi="仿宋" w:eastAsia="仿宋" w:cs="仿宋"/>
          <w:sz w:val="24"/>
        </w:rPr>
      </w:pPr>
      <w:r>
        <w:rPr>
          <w:rFonts w:hint="eastAsia" w:ascii="仿宋" w:hAnsi="仿宋" w:eastAsia="仿宋" w:cs="仿宋"/>
          <w:sz w:val="24"/>
        </w:rPr>
        <w:t>标准中性能指标均满足盾尾密封剂应用要求，并超越国内同行先进企业标准要求，满足国内外盾构工程项目高端客户的要求，能批量稳定生产，整体质量水平达到国际先进水平。</w:t>
      </w:r>
      <w:bookmarkEnd w:id="4"/>
    </w:p>
    <w:p>
      <w:pPr>
        <w:spacing w:line="360" w:lineRule="auto"/>
        <w:rPr>
          <w:rFonts w:ascii="仿宋" w:hAnsi="仿宋" w:eastAsia="仿宋" w:cs="仿宋"/>
          <w:sz w:val="24"/>
        </w:rPr>
      </w:pPr>
      <w:r>
        <w:rPr>
          <w:rFonts w:hint="eastAsia" w:ascii="黑体" w:hAnsi="黑体" w:eastAsia="黑体" w:cs="黑体"/>
          <w:sz w:val="24"/>
        </w:rPr>
        <w:t>4.1.4 经济性</w:t>
      </w:r>
    </w:p>
    <w:p>
      <w:pPr>
        <w:spacing w:line="360" w:lineRule="auto"/>
        <w:ind w:firstLine="480" w:firstLineChars="200"/>
        <w:rPr>
          <w:rFonts w:ascii="仿宋" w:hAnsi="仿宋" w:eastAsia="仿宋" w:cs="仿宋"/>
          <w:sz w:val="24"/>
        </w:rPr>
      </w:pPr>
      <w:r>
        <w:rPr>
          <w:rFonts w:hint="eastAsia" w:ascii="仿宋" w:hAnsi="仿宋" w:eastAsia="仿宋" w:cs="仿宋"/>
          <w:sz w:val="24"/>
        </w:rPr>
        <w:t>由于盾构设备及盾尾密封剂均由国外公司首先研发成功及推广，而国际标准化组织(ISO)及其他相关国际、国内组织或协会均未发布有关盾尾密封剂产品行业标准，因此行业高端用户会因为无法判断产品性能而优先选择早期初装的进口品牌。本标准的制定，将为用户提供盾尾密封采购标准，推动盾尾密封剂国产化进程。同时大大减少项目施工成本。</w:t>
      </w:r>
    </w:p>
    <w:p>
      <w:pPr>
        <w:spacing w:line="360" w:lineRule="auto"/>
        <w:rPr>
          <w:rFonts w:ascii="仿宋" w:hAnsi="仿宋" w:eastAsia="仿宋" w:cs="仿宋"/>
          <w:sz w:val="24"/>
        </w:rPr>
      </w:pPr>
      <w:r>
        <w:rPr>
          <w:rFonts w:hint="eastAsia" w:ascii="黑体" w:hAnsi="黑体" w:eastAsia="黑体" w:cs="黑体"/>
          <w:sz w:val="24"/>
        </w:rPr>
        <w:t>4.1.5 可操作性</w:t>
      </w:r>
    </w:p>
    <w:p>
      <w:pPr>
        <w:spacing w:line="360" w:lineRule="auto"/>
        <w:ind w:firstLine="480" w:firstLineChars="200"/>
        <w:rPr>
          <w:rFonts w:ascii="仿宋" w:hAnsi="仿宋" w:eastAsia="仿宋" w:cs="仿宋"/>
          <w:sz w:val="24"/>
        </w:rPr>
      </w:pPr>
      <w:r>
        <w:rPr>
          <w:rFonts w:ascii="仿宋" w:hAnsi="仿宋" w:eastAsia="仿宋" w:cs="仿宋"/>
          <w:sz w:val="24"/>
        </w:rPr>
        <w:t>标准的技术要求均有对应的检测方法，且可由第三方实验室检测，涉及非标检测方法</w:t>
      </w:r>
      <w:r>
        <w:rPr>
          <w:rFonts w:hint="eastAsia" w:ascii="仿宋" w:hAnsi="仿宋" w:eastAsia="仿宋" w:cs="仿宋"/>
          <w:sz w:val="24"/>
        </w:rPr>
        <w:t>标准工作组拿到第三方实验室进行的检测验证</w:t>
      </w:r>
      <w:r>
        <w:rPr>
          <w:rFonts w:ascii="仿宋" w:hAnsi="仿宋" w:eastAsia="仿宋" w:cs="仿宋"/>
          <w:sz w:val="24"/>
        </w:rPr>
        <w:t>；基本要求</w:t>
      </w:r>
      <w:r>
        <w:rPr>
          <w:rFonts w:hint="eastAsia" w:ascii="仿宋" w:hAnsi="仿宋" w:eastAsia="仿宋" w:cs="仿宋"/>
          <w:sz w:val="24"/>
        </w:rPr>
        <w:t>中涉及到的相关内容均能拿出相应佐证材料或者可验证</w:t>
      </w:r>
      <w:r>
        <w:rPr>
          <w:rFonts w:ascii="仿宋" w:hAnsi="仿宋" w:eastAsia="仿宋" w:cs="仿宋"/>
          <w:sz w:val="24"/>
        </w:rPr>
        <w:t>；质量承诺要求</w:t>
      </w:r>
      <w:r>
        <w:rPr>
          <w:rFonts w:hint="eastAsia" w:ascii="仿宋" w:hAnsi="仿宋" w:eastAsia="仿宋" w:cs="仿宋"/>
          <w:sz w:val="24"/>
        </w:rPr>
        <w:t>均</w:t>
      </w:r>
      <w:r>
        <w:rPr>
          <w:rFonts w:ascii="仿宋" w:hAnsi="仿宋" w:eastAsia="仿宋" w:cs="仿宋"/>
          <w:sz w:val="24"/>
        </w:rPr>
        <w:t>可追溯。</w:t>
      </w:r>
    </w:p>
    <w:p>
      <w:pPr>
        <w:pStyle w:val="14"/>
        <w:numPr>
          <w:ilvl w:val="0"/>
          <w:numId w:val="0"/>
        </w:numPr>
        <w:spacing w:before="312" w:after="312"/>
        <w:jc w:val="left"/>
        <w:rPr>
          <w:rFonts w:hAnsi="黑体"/>
          <w:sz w:val="24"/>
          <w:szCs w:val="24"/>
        </w:rPr>
      </w:pPr>
      <w:r>
        <w:rPr>
          <w:rFonts w:hint="eastAsia" w:hAnsi="黑体"/>
          <w:sz w:val="24"/>
          <w:szCs w:val="24"/>
        </w:rPr>
        <w:t>4.2  主要内容及确定依据</w:t>
      </w:r>
    </w:p>
    <w:p>
      <w:pPr>
        <w:spacing w:line="360" w:lineRule="auto"/>
        <w:ind w:firstLine="480" w:firstLineChars="200"/>
        <w:rPr>
          <w:rFonts w:ascii="仿宋" w:hAnsi="仿宋" w:eastAsia="仿宋" w:cs="仿宋"/>
          <w:sz w:val="24"/>
        </w:rPr>
      </w:pPr>
      <w:r>
        <w:rPr>
          <w:rFonts w:hint="eastAsia" w:ascii="仿宋" w:hAnsi="仿宋" w:eastAsia="仿宋" w:cs="仿宋"/>
          <w:sz w:val="24"/>
        </w:rPr>
        <w:t>标准主要内容包括范围、规范性引用文件、产品分类、基本要求、技术要求、试验方法、检验规则、标</w:t>
      </w:r>
      <w:r>
        <w:rPr>
          <w:rFonts w:ascii="仿宋" w:hAnsi="仿宋" w:eastAsia="仿宋" w:cs="仿宋"/>
          <w:sz w:val="24"/>
        </w:rPr>
        <w:t>志</w:t>
      </w:r>
      <w:r>
        <w:rPr>
          <w:rFonts w:hint="eastAsia" w:ascii="仿宋" w:hAnsi="仿宋" w:eastAsia="仿宋" w:cs="仿宋"/>
          <w:sz w:val="24"/>
        </w:rPr>
        <w:t>、包装、运输、贮存和质量承诺等多方面对标准进行编制。其中基本要求涵盖了产品设计研发、原材料、工艺及装备、检验检测四方面；技术要求包括物性指标、性能指标和易加工性指标。</w:t>
      </w:r>
    </w:p>
    <w:p>
      <w:pPr>
        <w:spacing w:line="360" w:lineRule="auto"/>
        <w:ind w:firstLine="480" w:firstLineChars="200"/>
        <w:rPr>
          <w:rFonts w:ascii="黑体" w:hAnsi="黑体" w:eastAsia="黑体" w:cs="黑体"/>
          <w:sz w:val="24"/>
        </w:rPr>
      </w:pPr>
      <w:r>
        <w:rPr>
          <w:rFonts w:hint="eastAsia" w:ascii="仿宋" w:hAnsi="仿宋" w:eastAsia="仿宋" w:cs="仿宋"/>
          <w:sz w:val="24"/>
        </w:rPr>
        <w:t>本标准的各项内容确定依据如下：</w:t>
      </w:r>
    </w:p>
    <w:p>
      <w:pPr>
        <w:numPr>
          <w:ilvl w:val="0"/>
          <w:numId w:val="8"/>
        </w:numPr>
        <w:spacing w:line="360" w:lineRule="auto"/>
        <w:ind w:left="0" w:firstLine="420"/>
        <w:rPr>
          <w:rFonts w:ascii="黑体" w:hAnsi="黑体" w:eastAsia="黑体" w:cs="黑体"/>
          <w:sz w:val="24"/>
        </w:rPr>
      </w:pPr>
      <w:r>
        <w:rPr>
          <w:rFonts w:hint="eastAsia" w:ascii="黑体" w:hAnsi="黑体" w:eastAsia="黑体" w:cs="黑体"/>
          <w:sz w:val="24"/>
        </w:rPr>
        <w:t>基本要求</w:t>
      </w:r>
    </w:p>
    <w:p>
      <w:pPr>
        <w:spacing w:line="360" w:lineRule="auto"/>
        <w:ind w:left="420" w:firstLine="480" w:firstLineChars="200"/>
        <w:rPr>
          <w:rFonts w:ascii="仿宋_GB2312" w:hAnsi="宋体" w:eastAsia="仿宋_GB2312"/>
          <w:sz w:val="24"/>
        </w:rPr>
      </w:pPr>
      <w:r>
        <w:rPr>
          <w:rFonts w:hint="eastAsia" w:ascii="仿宋" w:hAnsi="仿宋" w:eastAsia="仿宋" w:cs="仿宋"/>
          <w:sz w:val="24"/>
        </w:rPr>
        <w:t>基本要求根据“浙江制造”团体标准的研制要求，结合标准研制工作组的调研情况制定。</w:t>
      </w:r>
    </w:p>
    <w:p>
      <w:pPr>
        <w:numPr>
          <w:ilvl w:val="0"/>
          <w:numId w:val="8"/>
        </w:numPr>
        <w:spacing w:line="360" w:lineRule="auto"/>
        <w:ind w:left="0" w:firstLine="420"/>
        <w:rPr>
          <w:rFonts w:ascii="仿宋_GB2312" w:hAnsi="宋体" w:eastAsia="仿宋_GB2312"/>
          <w:sz w:val="24"/>
        </w:rPr>
      </w:pPr>
      <w:r>
        <w:rPr>
          <w:rFonts w:hint="eastAsia" w:ascii="黑体" w:hAnsi="黑体" w:eastAsia="黑体" w:cs="黑体"/>
          <w:sz w:val="24"/>
        </w:rPr>
        <w:t>技术要求</w:t>
      </w:r>
    </w:p>
    <w:p>
      <w:pPr>
        <w:spacing w:line="360" w:lineRule="auto"/>
        <w:ind w:left="420" w:firstLine="480" w:firstLineChars="200"/>
        <w:rPr>
          <w:rFonts w:ascii="仿宋" w:hAnsi="仿宋" w:eastAsia="仿宋" w:cs="仿宋"/>
          <w:sz w:val="24"/>
        </w:rPr>
      </w:pPr>
      <w:r>
        <w:rPr>
          <w:rFonts w:hint="eastAsia" w:ascii="仿宋" w:hAnsi="仿宋" w:eastAsia="仿宋" w:cs="仿宋"/>
          <w:sz w:val="24"/>
        </w:rPr>
        <w:t>技术要求基于“浙江制造”标准的先进性定位，结合标准研制工作组对虎牌石油（中国）有限公司生产的盾尾密封剂产品实际生产水平进行收集整理，并调研了国内外盾尾密封剂生产厂家的质量水平，充分论证后确定产品核心技术指标和产品使用性能指标。</w:t>
      </w:r>
    </w:p>
    <w:p>
      <w:pPr>
        <w:spacing w:line="360" w:lineRule="auto"/>
        <w:ind w:left="420" w:firstLine="480" w:firstLineChars="200"/>
        <w:rPr>
          <w:rFonts w:ascii="仿宋" w:hAnsi="仿宋" w:eastAsia="仿宋" w:cs="仿宋"/>
          <w:sz w:val="24"/>
        </w:rPr>
      </w:pPr>
      <w:r>
        <w:rPr>
          <w:rFonts w:hint="eastAsia" w:ascii="黑体" w:hAnsi="黑体" w:eastAsia="黑体" w:cs="黑体"/>
          <w:sz w:val="24"/>
        </w:rPr>
        <w:t>锥入度指标</w:t>
      </w:r>
      <w:r>
        <w:rPr>
          <w:rFonts w:hint="eastAsia" w:ascii="仿宋" w:hAnsi="仿宋" w:eastAsia="仿宋" w:cs="仿宋"/>
          <w:sz w:val="24"/>
        </w:rPr>
        <w:t>：锥入度是盾尾密封剂的基本特性指标，用于评价密封剂的软硬度。</w:t>
      </w:r>
    </w:p>
    <w:p>
      <w:pPr>
        <w:spacing w:line="360" w:lineRule="auto"/>
        <w:ind w:left="420" w:firstLine="480" w:firstLineChars="200"/>
        <w:rPr>
          <w:rFonts w:ascii="仿宋" w:hAnsi="仿宋" w:eastAsia="仿宋" w:cs="仿宋"/>
          <w:sz w:val="24"/>
        </w:rPr>
      </w:pPr>
      <w:r>
        <w:rPr>
          <w:rFonts w:hint="eastAsia" w:ascii="仿宋" w:hAnsi="仿宋" w:eastAsia="仿宋" w:cs="仿宋"/>
          <w:sz w:val="24"/>
        </w:rPr>
        <w:t>影响因素主要有稠化剂的种类与份量，基础油的特性以及工作温度和工作条件。本指标在充分调研的基础上，根据下游高端客户的需求而设立。</w:t>
      </w:r>
    </w:p>
    <w:p>
      <w:pPr>
        <w:spacing w:line="360" w:lineRule="auto"/>
        <w:ind w:left="420" w:firstLine="480" w:firstLineChars="200"/>
        <w:rPr>
          <w:rFonts w:ascii="仿宋" w:hAnsi="仿宋" w:eastAsia="仿宋" w:cs="仿宋"/>
          <w:sz w:val="24"/>
        </w:rPr>
      </w:pPr>
      <w:r>
        <w:rPr>
          <w:rFonts w:hint="eastAsia" w:ascii="黑体" w:hAnsi="黑体" w:eastAsia="黑体" w:cs="黑体"/>
          <w:sz w:val="24"/>
        </w:rPr>
        <w:t>抗水喷雾损失指标</w:t>
      </w:r>
      <w:r>
        <w:rPr>
          <w:rFonts w:hint="eastAsia" w:ascii="仿宋" w:hAnsi="仿宋" w:eastAsia="仿宋" w:cs="仿宋"/>
          <w:sz w:val="24"/>
        </w:rPr>
        <w:t>：在地下施工项目中，需要密封剂在干燥、潮湿及水下等环境中都与钢材、混凝土表面有良好的粘附性，不易被水冲失。本指标抗水喷雾损失越小，表示盾尾密封剂抗水冲刷性能越好，产品的持久性和盾尾密封效果越好。</w:t>
      </w:r>
    </w:p>
    <w:p>
      <w:pPr>
        <w:spacing w:line="360" w:lineRule="auto"/>
        <w:ind w:left="420" w:firstLine="480" w:firstLineChars="200"/>
        <w:rPr>
          <w:rFonts w:ascii="仿宋" w:hAnsi="仿宋" w:eastAsia="仿宋" w:cs="仿宋"/>
          <w:sz w:val="24"/>
        </w:rPr>
      </w:pPr>
      <w:r>
        <w:rPr>
          <w:rFonts w:hint="eastAsia" w:ascii="黑体" w:hAnsi="黑体" w:eastAsia="黑体" w:cs="黑体"/>
          <w:sz w:val="24"/>
        </w:rPr>
        <w:t>耐水密封性指标：</w:t>
      </w:r>
      <w:r>
        <w:rPr>
          <w:rFonts w:hint="eastAsia" w:ascii="仿宋" w:hAnsi="仿宋" w:eastAsia="仿宋" w:cs="仿宋"/>
          <w:sz w:val="24"/>
        </w:rPr>
        <w:t>盾尾密封剂需要有效的保护盾尾多道钢片和钢丝刷，同时隔绝土层泥沙与注浆材料回流。本指标可以表征密封剂的密封承压能力。可承受压力越高，密封越好，可有效防止外界泥沙，污水的入侵。</w:t>
      </w:r>
    </w:p>
    <w:p>
      <w:pPr>
        <w:spacing w:line="360" w:lineRule="auto"/>
        <w:ind w:left="420" w:firstLine="480" w:firstLineChars="200"/>
        <w:rPr>
          <w:rFonts w:ascii="仿宋" w:hAnsi="仿宋" w:eastAsia="仿宋" w:cs="仿宋"/>
          <w:sz w:val="24"/>
        </w:rPr>
      </w:pPr>
      <w:r>
        <w:rPr>
          <w:rFonts w:ascii="黑体" w:hAnsi="黑体" w:eastAsia="黑体" w:cs="黑体"/>
          <w:sz w:val="24"/>
        </w:rPr>
        <w:t>泵送性</w:t>
      </w:r>
      <w:r>
        <w:rPr>
          <w:rFonts w:hint="eastAsia" w:ascii="黑体" w:hAnsi="黑体" w:eastAsia="黑体" w:cs="黑体"/>
          <w:sz w:val="24"/>
        </w:rPr>
        <w:t>指标：</w:t>
      </w:r>
      <w:r>
        <w:rPr>
          <w:rFonts w:hint="eastAsia" w:ascii="仿宋" w:hAnsi="仿宋" w:eastAsia="仿宋" w:cs="仿宋"/>
          <w:sz w:val="24"/>
        </w:rPr>
        <w:t>盾尾密封剂在恒定温度、恒定压力下，通过毛细管流出的密封剂质量（单位g/min）来评价泵送性指标。出脂量越高，表明产品泵送性能好，使密封剂再输送管道内不出现堵塞，密封材料能持续、充分地泵送到润滑点，确保盾尾密封效果。</w:t>
      </w:r>
    </w:p>
    <w:p>
      <w:pPr>
        <w:spacing w:line="360" w:lineRule="auto"/>
        <w:ind w:left="420" w:firstLine="480" w:firstLineChars="200"/>
        <w:rPr>
          <w:rFonts w:ascii="仿宋" w:hAnsi="仿宋" w:eastAsia="仿宋" w:cs="仿宋"/>
          <w:sz w:val="24"/>
        </w:rPr>
      </w:pPr>
      <w:r>
        <w:rPr>
          <w:rFonts w:hint="eastAsia" w:ascii="仿宋" w:hAnsi="仿宋" w:eastAsia="仿宋" w:cs="仿宋"/>
          <w:sz w:val="24"/>
        </w:rPr>
        <w:t>其余指标为盾尾密封剂常规质量指标。</w:t>
      </w:r>
    </w:p>
    <w:p>
      <w:pPr>
        <w:numPr>
          <w:ilvl w:val="0"/>
          <w:numId w:val="8"/>
        </w:numPr>
        <w:spacing w:line="360" w:lineRule="auto"/>
        <w:ind w:left="0" w:firstLine="420"/>
        <w:rPr>
          <w:rFonts w:ascii="宋体" w:hAnsi="宋体" w:eastAsia="宋体" w:cs="宋体"/>
          <w:sz w:val="22"/>
          <w:szCs w:val="22"/>
        </w:rPr>
      </w:pPr>
      <w:r>
        <w:rPr>
          <w:rFonts w:hint="eastAsia" w:ascii="黑体" w:hAnsi="黑体" w:eastAsia="黑体" w:cs="黑体"/>
          <w:sz w:val="24"/>
        </w:rPr>
        <w:t>试验方法</w:t>
      </w:r>
    </w:p>
    <w:p>
      <w:pPr>
        <w:spacing w:line="360" w:lineRule="auto"/>
        <w:ind w:left="420" w:firstLine="480" w:firstLineChars="200"/>
        <w:rPr>
          <w:rFonts w:ascii="仿宋" w:hAnsi="仿宋" w:eastAsia="仿宋" w:cs="仿宋"/>
          <w:sz w:val="24"/>
        </w:rPr>
      </w:pPr>
      <w:r>
        <w:rPr>
          <w:rFonts w:hint="eastAsia" w:ascii="仿宋" w:hAnsi="仿宋" w:eastAsia="仿宋" w:cs="仿宋"/>
          <w:sz w:val="24"/>
        </w:rPr>
        <w:t>检索了现有的已发布国行标试验方法，根据产品的使用特性，对泵送性和耐水密封性编制了两项试验方法，并在标准文本中给出。</w:t>
      </w:r>
    </w:p>
    <w:p>
      <w:pPr>
        <w:spacing w:line="360" w:lineRule="auto"/>
        <w:ind w:left="420" w:firstLine="480" w:firstLineChars="200"/>
        <w:rPr>
          <w:rFonts w:ascii="宋体" w:hAnsi="宋体" w:eastAsia="宋体" w:cs="宋体"/>
          <w:sz w:val="22"/>
          <w:szCs w:val="22"/>
        </w:rPr>
      </w:pPr>
      <w:r>
        <w:rPr>
          <w:rFonts w:hint="eastAsia" w:ascii="仿宋" w:hAnsi="仿宋" w:eastAsia="仿宋" w:cs="仿宋"/>
          <w:sz w:val="24"/>
        </w:rPr>
        <w:t>其余质量指标有相应的已发布的国家标准和行业标准。标准研制工作组均进行了识别和适用性确认。</w:t>
      </w:r>
    </w:p>
    <w:p>
      <w:pPr>
        <w:numPr>
          <w:ilvl w:val="0"/>
          <w:numId w:val="8"/>
        </w:numPr>
        <w:spacing w:line="360" w:lineRule="auto"/>
        <w:ind w:left="0" w:firstLine="420"/>
        <w:rPr>
          <w:rFonts w:ascii="黑体" w:hAnsi="黑体" w:eastAsia="黑体" w:cs="黑体"/>
          <w:sz w:val="24"/>
        </w:rPr>
      </w:pPr>
      <w:r>
        <w:rPr>
          <w:rFonts w:hint="eastAsia" w:ascii="黑体" w:hAnsi="黑体" w:eastAsia="黑体" w:cs="黑体"/>
          <w:sz w:val="24"/>
        </w:rPr>
        <w:t>检验规则</w:t>
      </w:r>
    </w:p>
    <w:p>
      <w:pPr>
        <w:spacing w:line="360" w:lineRule="auto"/>
        <w:ind w:left="420" w:firstLine="480" w:firstLineChars="200"/>
        <w:rPr>
          <w:rFonts w:ascii="仿宋" w:hAnsi="仿宋" w:eastAsia="仿宋" w:cs="仿宋"/>
          <w:sz w:val="24"/>
        </w:rPr>
      </w:pPr>
      <w:r>
        <w:rPr>
          <w:rFonts w:hint="eastAsia" w:ascii="仿宋" w:hAnsi="仿宋" w:eastAsia="仿宋" w:cs="仿宋"/>
          <w:sz w:val="24"/>
        </w:rPr>
        <w:t>按照GB/T</w:t>
      </w:r>
      <w:r>
        <w:rPr>
          <w:rFonts w:ascii="仿宋" w:hAnsi="仿宋" w:eastAsia="仿宋" w:cs="仿宋"/>
          <w:sz w:val="24"/>
        </w:rPr>
        <w:t xml:space="preserve"> 2001.10</w:t>
      </w:r>
      <w:r>
        <w:rPr>
          <w:rFonts w:hint="eastAsia" w:ascii="仿宋" w:hAnsi="仿宋" w:eastAsia="仿宋" w:cs="仿宋"/>
          <w:sz w:val="24"/>
        </w:rPr>
        <w:t>《标准编写规则 第10部分 产品标准》的规范要求，规定了本产品的检验分类，组批、判定规则等条款内容。</w:t>
      </w:r>
    </w:p>
    <w:p>
      <w:pPr>
        <w:numPr>
          <w:ilvl w:val="0"/>
          <w:numId w:val="8"/>
        </w:numPr>
        <w:spacing w:line="360" w:lineRule="auto"/>
        <w:ind w:left="0" w:firstLine="420"/>
        <w:rPr>
          <w:rFonts w:ascii="仿宋_GB2312" w:hAnsi="宋体" w:eastAsia="仿宋_GB2312"/>
          <w:sz w:val="24"/>
        </w:rPr>
      </w:pPr>
      <w:r>
        <w:rPr>
          <w:rFonts w:hint="eastAsia" w:ascii="黑体" w:hAnsi="黑体" w:eastAsia="黑体" w:cs="黑体"/>
          <w:sz w:val="24"/>
        </w:rPr>
        <w:t>标志、包装、运输和贮存</w:t>
      </w:r>
    </w:p>
    <w:p>
      <w:pPr>
        <w:spacing w:line="360" w:lineRule="auto"/>
        <w:ind w:left="420" w:firstLine="480" w:firstLineChars="200"/>
        <w:rPr>
          <w:rFonts w:ascii="仿宋" w:hAnsi="仿宋" w:eastAsia="仿宋" w:cs="仿宋"/>
          <w:sz w:val="24"/>
        </w:rPr>
      </w:pPr>
      <w:r>
        <w:rPr>
          <w:rFonts w:hint="eastAsia" w:ascii="仿宋" w:hAnsi="仿宋" w:eastAsia="仿宋" w:cs="仿宋"/>
          <w:sz w:val="24"/>
        </w:rPr>
        <w:t>根据产品使用、包装、运输和贮存要求，规定了本产品的包装标志、质量说明书以及运输和日常贮存保管的管理要求。</w:t>
      </w:r>
    </w:p>
    <w:p>
      <w:pPr>
        <w:numPr>
          <w:ilvl w:val="0"/>
          <w:numId w:val="8"/>
        </w:numPr>
        <w:spacing w:line="360" w:lineRule="auto"/>
        <w:ind w:left="0" w:firstLine="420"/>
        <w:rPr>
          <w:rFonts w:ascii="仿宋_GB2312" w:hAnsi="宋体" w:eastAsia="仿宋_GB2312"/>
          <w:sz w:val="24"/>
        </w:rPr>
      </w:pPr>
      <w:r>
        <w:rPr>
          <w:rFonts w:hint="eastAsia" w:ascii="黑体" w:hAnsi="黑体" w:eastAsia="黑体" w:cs="黑体"/>
          <w:sz w:val="24"/>
        </w:rPr>
        <w:t>质量承诺</w:t>
      </w:r>
    </w:p>
    <w:p>
      <w:pPr>
        <w:spacing w:line="360" w:lineRule="auto"/>
        <w:ind w:left="420" w:firstLine="480" w:firstLineChars="200"/>
        <w:rPr>
          <w:rFonts w:ascii="仿宋" w:hAnsi="仿宋" w:eastAsia="仿宋" w:cs="仿宋"/>
          <w:sz w:val="24"/>
        </w:rPr>
      </w:pPr>
      <w:r>
        <w:rPr>
          <w:rFonts w:hint="eastAsia" w:ascii="仿宋" w:hAnsi="仿宋" w:eastAsia="仿宋" w:cs="仿宋"/>
          <w:sz w:val="24"/>
        </w:rPr>
        <w:t>主要以标准起草工作组调研结果为基础，按照“浙江制造”团体标准制订框架要求，增加了质量承诺的内容。</w:t>
      </w:r>
    </w:p>
    <w:p>
      <w:pPr>
        <w:pStyle w:val="14"/>
        <w:numPr>
          <w:ilvl w:val="0"/>
          <w:numId w:val="0"/>
        </w:numPr>
        <w:spacing w:before="312" w:after="312"/>
        <w:jc w:val="left"/>
        <w:rPr>
          <w:rFonts w:ascii="宋体" w:hAnsi="宋体"/>
          <w:sz w:val="24"/>
          <w:szCs w:val="24"/>
        </w:rPr>
      </w:pPr>
      <w:r>
        <w:rPr>
          <w:rFonts w:hint="eastAsia" w:hAnsi="黑体"/>
          <w:sz w:val="24"/>
          <w:szCs w:val="24"/>
        </w:rPr>
        <w:t xml:space="preserve">5  </w:t>
      </w:r>
      <w:r>
        <w:rPr>
          <w:rFonts w:hint="eastAsia" w:ascii="宋体" w:hAnsi="宋体"/>
          <w:sz w:val="24"/>
          <w:szCs w:val="24"/>
        </w:rPr>
        <w:t>标准先进性体现</w:t>
      </w:r>
    </w:p>
    <w:p>
      <w:pPr>
        <w:spacing w:after="312" w:afterLines="100" w:line="500" w:lineRule="exact"/>
        <w:rPr>
          <w:rFonts w:ascii="仿宋" w:hAnsi="仿宋" w:eastAsia="黑体" w:cs="仿宋"/>
          <w:sz w:val="24"/>
        </w:rPr>
      </w:pPr>
      <w:r>
        <w:rPr>
          <w:rFonts w:hint="eastAsia" w:ascii="黑体" w:hAnsi="黑体" w:eastAsia="黑体"/>
          <w:sz w:val="24"/>
        </w:rPr>
        <w:t>5.1  型式试验内规定的所有指标对比分析情况（见表1）。</w:t>
      </w:r>
    </w:p>
    <w:p>
      <w:pPr>
        <w:spacing w:line="360" w:lineRule="auto"/>
        <w:ind w:firstLine="480" w:firstLineChars="200"/>
        <w:rPr>
          <w:rFonts w:ascii="仿宋" w:hAnsi="仿宋" w:eastAsia="仿宋" w:cs="仿宋"/>
          <w:sz w:val="24"/>
        </w:rPr>
      </w:pPr>
      <w:r>
        <w:rPr>
          <w:rFonts w:hint="eastAsia" w:ascii="仿宋" w:hAnsi="仿宋" w:eastAsia="仿宋" w:cs="仿宋"/>
          <w:sz w:val="24"/>
        </w:rPr>
        <w:t>《盾尾密封剂》团体标准的技术要求包括外观、密度、锥入度、泵送性、抗水喷雾损失、增发损失、耐水密封性、下垂值等</w:t>
      </w:r>
      <w:r>
        <w:rPr>
          <w:rFonts w:ascii="仿宋" w:hAnsi="仿宋" w:eastAsia="仿宋" w:cs="仿宋"/>
          <w:sz w:val="24"/>
        </w:rPr>
        <w:t>8</w:t>
      </w:r>
      <w:r>
        <w:rPr>
          <w:rFonts w:hint="eastAsia" w:ascii="仿宋" w:hAnsi="仿宋" w:eastAsia="仿宋" w:cs="仿宋"/>
          <w:sz w:val="24"/>
        </w:rPr>
        <w:t>项主要指标。</w:t>
      </w:r>
    </w:p>
    <w:p>
      <w:pPr>
        <w:spacing w:line="360" w:lineRule="auto"/>
        <w:ind w:firstLine="480" w:firstLineChars="200"/>
        <w:rPr>
          <w:rFonts w:ascii="仿宋" w:hAnsi="仿宋" w:eastAsia="仿宋" w:cs="仿宋"/>
          <w:sz w:val="24"/>
        </w:rPr>
      </w:pPr>
      <w:r>
        <w:rPr>
          <w:rFonts w:hint="eastAsia" w:ascii="仿宋" w:hAnsi="仿宋" w:eastAsia="仿宋" w:cs="仿宋"/>
          <w:sz w:val="24"/>
        </w:rPr>
        <w:t>本标准研制过程中主要参考标准和技术规范包括：国外先进企业（法国道达尔集团、法国康达特集团）的出厂产品技术规格书；国内外生产盾尾密封剂的客户的采购需求（包括中铁中铁、中国铁建、中国电建、中国交通、中国建筑等公司），同时充分考虑了企业的检测能力和浙江制造的定位理念及研制要求确定其技术指标。其指标对比情况见附表1。</w:t>
      </w:r>
    </w:p>
    <w:p>
      <w:pPr>
        <w:adjustRightInd w:val="0"/>
        <w:snapToGrid w:val="0"/>
        <w:spacing w:line="360" w:lineRule="auto"/>
        <w:rPr>
          <w:rFonts w:ascii="仿宋" w:hAnsi="仿宋" w:eastAsia="仿宋" w:cs="仿宋"/>
          <w:kern w:val="0"/>
          <w:sz w:val="24"/>
        </w:rPr>
        <w:sectPr>
          <w:headerReference r:id="rId3" w:type="default"/>
          <w:footerReference r:id="rId4" w:type="default"/>
          <w:pgSz w:w="11906" w:h="16838"/>
          <w:pgMar w:top="1440" w:right="1800" w:bottom="779" w:left="1800" w:header="227" w:footer="227" w:gutter="0"/>
          <w:cols w:space="720" w:num="1"/>
          <w:formProt w:val="0"/>
          <w:docGrid w:type="lines" w:linePitch="312" w:charSpace="0"/>
        </w:sectPr>
      </w:pPr>
    </w:p>
    <w:p>
      <w:pPr>
        <w:pStyle w:val="3"/>
        <w:jc w:val="center"/>
      </w:pPr>
      <w:r>
        <w:rPr>
          <w:rFonts w:hint="eastAsia"/>
          <w:sz w:val="24"/>
          <w:szCs w:val="24"/>
        </w:rPr>
        <w:t>表1：盾尾密封剂的</w:t>
      </w:r>
      <w:r>
        <w:rPr>
          <w:sz w:val="24"/>
          <w:szCs w:val="24"/>
        </w:rPr>
        <w:t>技术指标对比表</w:t>
      </w:r>
    </w:p>
    <w:tbl>
      <w:tblPr>
        <w:tblStyle w:val="10"/>
        <w:tblW w:w="10209" w:type="dxa"/>
        <w:tblInd w:w="-9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2246"/>
        <w:gridCol w:w="720"/>
        <w:gridCol w:w="1474"/>
        <w:gridCol w:w="1406"/>
        <w:gridCol w:w="1397"/>
        <w:gridCol w:w="964"/>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74" w:type="dxa"/>
            <w:vMerge w:val="restart"/>
            <w:vAlign w:val="center"/>
          </w:tcPr>
          <w:p>
            <w:pPr>
              <w:jc w:val="center"/>
              <w:rPr>
                <w:sz w:val="15"/>
                <w:szCs w:val="15"/>
                <w:highlight w:val="yellow"/>
              </w:rPr>
            </w:pPr>
            <w:r>
              <w:rPr>
                <w:rFonts w:hint="eastAsia"/>
                <w:sz w:val="15"/>
                <w:szCs w:val="15"/>
                <w:highlight w:val="yellow"/>
              </w:rPr>
              <w:t>序号</w:t>
            </w:r>
          </w:p>
        </w:tc>
        <w:tc>
          <w:tcPr>
            <w:tcW w:w="2246" w:type="dxa"/>
            <w:vMerge w:val="restart"/>
          </w:tcPr>
          <w:p>
            <w:pPr>
              <w:rPr>
                <w:sz w:val="15"/>
                <w:szCs w:val="15"/>
                <w:highlight w:val="yellow"/>
              </w:rPr>
            </w:pPr>
            <w:r>
              <w:rPr>
                <w:rFonts w:hint="eastAsia"/>
                <w:sz w:val="15"/>
                <w:szCs w:val="15"/>
                <w:highlight w:val="yellow"/>
              </w:rPr>
              <w:t>项目</w:t>
            </w:r>
          </w:p>
        </w:tc>
        <w:tc>
          <w:tcPr>
            <w:tcW w:w="720" w:type="dxa"/>
            <w:vMerge w:val="restart"/>
          </w:tcPr>
          <w:p>
            <w:pPr>
              <w:rPr>
                <w:sz w:val="15"/>
                <w:szCs w:val="15"/>
                <w:highlight w:val="yellow"/>
              </w:rPr>
            </w:pPr>
            <w:r>
              <w:rPr>
                <w:rFonts w:hint="eastAsia"/>
                <w:sz w:val="15"/>
                <w:szCs w:val="15"/>
                <w:highlight w:val="yellow"/>
              </w:rPr>
              <w:t>单位</w:t>
            </w:r>
          </w:p>
        </w:tc>
        <w:tc>
          <w:tcPr>
            <w:tcW w:w="6669" w:type="dxa"/>
            <w:gridSpan w:val="5"/>
          </w:tcPr>
          <w:p>
            <w:pPr>
              <w:jc w:val="center"/>
              <w:rPr>
                <w:sz w:val="15"/>
                <w:szCs w:val="15"/>
                <w:highlight w:val="yellow"/>
              </w:rPr>
            </w:pPr>
            <w:r>
              <w:rPr>
                <w:rFonts w:hint="eastAsia"/>
                <w:sz w:val="15"/>
                <w:szCs w:val="15"/>
                <w:highlight w:val="yellow"/>
              </w:rPr>
              <w:t>技术指标（泵送型）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74" w:type="dxa"/>
            <w:vMerge w:val="continue"/>
            <w:vAlign w:val="center"/>
          </w:tcPr>
          <w:p>
            <w:pPr>
              <w:jc w:val="center"/>
              <w:rPr>
                <w:sz w:val="15"/>
                <w:szCs w:val="15"/>
                <w:highlight w:val="yellow"/>
              </w:rPr>
            </w:pPr>
          </w:p>
        </w:tc>
        <w:tc>
          <w:tcPr>
            <w:tcW w:w="2246" w:type="dxa"/>
            <w:vMerge w:val="continue"/>
          </w:tcPr>
          <w:p>
            <w:pPr>
              <w:rPr>
                <w:sz w:val="15"/>
                <w:szCs w:val="15"/>
                <w:highlight w:val="yellow"/>
              </w:rPr>
            </w:pPr>
          </w:p>
        </w:tc>
        <w:tc>
          <w:tcPr>
            <w:tcW w:w="720" w:type="dxa"/>
            <w:vMerge w:val="continue"/>
          </w:tcPr>
          <w:p>
            <w:pPr>
              <w:rPr>
                <w:sz w:val="15"/>
                <w:szCs w:val="15"/>
                <w:highlight w:val="yellow"/>
              </w:rPr>
            </w:pPr>
          </w:p>
        </w:tc>
        <w:tc>
          <w:tcPr>
            <w:tcW w:w="1474" w:type="dxa"/>
          </w:tcPr>
          <w:p>
            <w:pPr>
              <w:jc w:val="center"/>
              <w:rPr>
                <w:sz w:val="15"/>
                <w:szCs w:val="15"/>
                <w:highlight w:val="yellow"/>
              </w:rPr>
            </w:pPr>
            <w:r>
              <w:rPr>
                <w:rFonts w:hint="eastAsia"/>
                <w:sz w:val="15"/>
                <w:szCs w:val="15"/>
                <w:highlight w:val="yellow"/>
              </w:rPr>
              <w:t>虎牌</w:t>
            </w:r>
          </w:p>
        </w:tc>
        <w:tc>
          <w:tcPr>
            <w:tcW w:w="1406" w:type="dxa"/>
          </w:tcPr>
          <w:p>
            <w:pPr>
              <w:jc w:val="center"/>
              <w:rPr>
                <w:sz w:val="15"/>
                <w:szCs w:val="15"/>
                <w:highlight w:val="yellow"/>
              </w:rPr>
            </w:pPr>
            <w:r>
              <w:rPr>
                <w:rFonts w:hint="eastAsia"/>
                <w:sz w:val="15"/>
                <w:szCs w:val="15"/>
                <w:highlight w:val="yellow"/>
              </w:rPr>
              <w:t>进口A</w:t>
            </w:r>
          </w:p>
        </w:tc>
        <w:tc>
          <w:tcPr>
            <w:tcW w:w="1397" w:type="dxa"/>
          </w:tcPr>
          <w:p>
            <w:pPr>
              <w:jc w:val="center"/>
              <w:rPr>
                <w:sz w:val="15"/>
                <w:szCs w:val="15"/>
                <w:highlight w:val="yellow"/>
              </w:rPr>
            </w:pPr>
            <w:r>
              <w:rPr>
                <w:rFonts w:hint="eastAsia"/>
                <w:sz w:val="15"/>
                <w:szCs w:val="15"/>
                <w:highlight w:val="yellow"/>
              </w:rPr>
              <w:t>进口B</w:t>
            </w:r>
          </w:p>
        </w:tc>
        <w:tc>
          <w:tcPr>
            <w:tcW w:w="964" w:type="dxa"/>
          </w:tcPr>
          <w:p>
            <w:pPr>
              <w:jc w:val="center"/>
              <w:rPr>
                <w:rFonts w:hint="default" w:eastAsiaTheme="minorEastAsia"/>
                <w:sz w:val="15"/>
                <w:szCs w:val="15"/>
                <w:highlight w:val="yellow"/>
                <w:lang w:val="en-US" w:eastAsia="zh-CN"/>
              </w:rPr>
            </w:pPr>
            <w:r>
              <w:rPr>
                <w:rFonts w:hint="eastAsia"/>
                <w:sz w:val="15"/>
                <w:szCs w:val="15"/>
                <w:highlight w:val="yellow"/>
                <w:lang w:val="en-US" w:eastAsia="zh-CN"/>
              </w:rPr>
              <w:t>国产A</w:t>
            </w:r>
          </w:p>
        </w:tc>
        <w:tc>
          <w:tcPr>
            <w:tcW w:w="1428" w:type="dxa"/>
          </w:tcPr>
          <w:p>
            <w:pPr>
              <w:jc w:val="center"/>
              <w:rPr>
                <w:sz w:val="15"/>
                <w:szCs w:val="15"/>
                <w:highlight w:val="yellow"/>
              </w:rPr>
            </w:pPr>
            <w:r>
              <w:rPr>
                <w:rFonts w:hint="eastAsia"/>
                <w:sz w:val="15"/>
                <w:szCs w:val="15"/>
                <w:highlight w:val="yellow"/>
              </w:rPr>
              <w:t>团体标准拟定指标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74" w:type="dxa"/>
            <w:vAlign w:val="center"/>
          </w:tcPr>
          <w:p>
            <w:pPr>
              <w:jc w:val="center"/>
              <w:rPr>
                <w:sz w:val="15"/>
                <w:szCs w:val="15"/>
                <w:highlight w:val="yellow"/>
              </w:rPr>
            </w:pPr>
            <w:r>
              <w:rPr>
                <w:rFonts w:hint="eastAsia"/>
                <w:sz w:val="15"/>
                <w:szCs w:val="15"/>
                <w:highlight w:val="yellow"/>
              </w:rPr>
              <w:t>1</w:t>
            </w:r>
          </w:p>
        </w:tc>
        <w:tc>
          <w:tcPr>
            <w:tcW w:w="2246" w:type="dxa"/>
            <w:vAlign w:val="center"/>
          </w:tcPr>
          <w:p>
            <w:pPr>
              <w:rPr>
                <w:sz w:val="15"/>
                <w:szCs w:val="15"/>
                <w:highlight w:val="yellow"/>
              </w:rPr>
            </w:pPr>
            <w:r>
              <w:rPr>
                <w:rFonts w:hint="eastAsia" w:ascii="仿宋_GB2312" w:hAnsi="微软雅黑" w:eastAsia="仿宋_GB2312" w:cs="宋体"/>
                <w:color w:val="333333"/>
                <w:kern w:val="0"/>
                <w:sz w:val="16"/>
                <w:szCs w:val="11"/>
                <w:highlight w:val="yellow"/>
              </w:rPr>
              <w:t>外观（目测）</w:t>
            </w:r>
          </w:p>
        </w:tc>
        <w:tc>
          <w:tcPr>
            <w:tcW w:w="720" w:type="dxa"/>
            <w:vAlign w:val="center"/>
          </w:tcPr>
          <w:p>
            <w:pPr>
              <w:rPr>
                <w:sz w:val="15"/>
                <w:szCs w:val="15"/>
                <w:highlight w:val="yellow"/>
              </w:rPr>
            </w:pPr>
            <w:r>
              <w:rPr>
                <w:rFonts w:hint="eastAsia" w:ascii="仿宋_GB2312" w:hAnsi="微软雅黑" w:eastAsia="仿宋_GB2312" w:cs="宋体"/>
                <w:color w:val="333333"/>
                <w:kern w:val="0"/>
                <w:sz w:val="16"/>
                <w:szCs w:val="11"/>
                <w:highlight w:val="yellow"/>
              </w:rPr>
              <w:t>/</w:t>
            </w:r>
          </w:p>
        </w:tc>
        <w:tc>
          <w:tcPr>
            <w:tcW w:w="1474" w:type="dxa"/>
            <w:vAlign w:val="center"/>
          </w:tcPr>
          <w:p>
            <w:pPr>
              <w:rPr>
                <w:sz w:val="15"/>
                <w:szCs w:val="15"/>
                <w:highlight w:val="yellow"/>
              </w:rPr>
            </w:pPr>
            <w:r>
              <w:rPr>
                <w:rFonts w:hint="eastAsia" w:ascii="仿宋_GB2312" w:hAnsi="宋体" w:eastAsia="仿宋_GB2312" w:cs="宋体"/>
                <w:color w:val="333333"/>
                <w:kern w:val="0"/>
                <w:sz w:val="16"/>
                <w:szCs w:val="11"/>
                <w:highlight w:val="yellow"/>
              </w:rPr>
              <w:t>米色</w:t>
            </w:r>
            <w:r>
              <w:rPr>
                <w:rFonts w:hint="eastAsia" w:ascii="仿宋_GB2312" w:hAnsi="微软雅黑" w:eastAsia="仿宋_GB2312" w:cs="宋体"/>
                <w:color w:val="333333"/>
                <w:kern w:val="0"/>
                <w:sz w:val="16"/>
                <w:szCs w:val="11"/>
                <w:highlight w:val="yellow"/>
              </w:rPr>
              <w:t>纤维状</w:t>
            </w:r>
            <w:r>
              <w:rPr>
                <w:rFonts w:hint="eastAsia" w:ascii="仿宋_GB2312" w:hAnsi="宋体" w:eastAsia="仿宋_GB2312" w:cs="宋体"/>
                <w:color w:val="333333"/>
                <w:kern w:val="0"/>
                <w:sz w:val="16"/>
                <w:szCs w:val="11"/>
                <w:highlight w:val="yellow"/>
              </w:rPr>
              <w:t>油膏</w:t>
            </w:r>
          </w:p>
        </w:tc>
        <w:tc>
          <w:tcPr>
            <w:tcW w:w="1406" w:type="dxa"/>
          </w:tcPr>
          <w:p>
            <w:pPr>
              <w:rPr>
                <w:sz w:val="15"/>
                <w:szCs w:val="15"/>
                <w:highlight w:val="yellow"/>
              </w:rPr>
            </w:pPr>
            <w:r>
              <w:rPr>
                <w:rFonts w:hint="eastAsia" w:ascii="仿宋_GB2312" w:hAnsi="宋体" w:eastAsia="仿宋_GB2312" w:cs="宋体"/>
                <w:color w:val="333333"/>
                <w:kern w:val="0"/>
                <w:sz w:val="16"/>
                <w:szCs w:val="11"/>
                <w:highlight w:val="yellow"/>
              </w:rPr>
              <w:t>灰色纤维状</w:t>
            </w:r>
          </w:p>
        </w:tc>
        <w:tc>
          <w:tcPr>
            <w:tcW w:w="1397" w:type="dxa"/>
            <w:vAlign w:val="center"/>
          </w:tcPr>
          <w:p>
            <w:pPr>
              <w:rPr>
                <w:sz w:val="15"/>
                <w:szCs w:val="15"/>
                <w:highlight w:val="yellow"/>
              </w:rPr>
            </w:pPr>
            <w:r>
              <w:rPr>
                <w:rFonts w:hint="eastAsia" w:ascii="仿宋_GB2312" w:hAnsi="宋体" w:eastAsia="仿宋_GB2312" w:cs="宋体"/>
                <w:color w:val="333333"/>
                <w:kern w:val="0"/>
                <w:sz w:val="16"/>
                <w:szCs w:val="11"/>
                <w:highlight w:val="yellow"/>
              </w:rPr>
              <w:t>灰色</w:t>
            </w:r>
            <w:r>
              <w:rPr>
                <w:rFonts w:hint="eastAsia" w:ascii="仿宋_GB2312" w:hAnsi="微软雅黑" w:eastAsia="仿宋_GB2312" w:cs="宋体"/>
                <w:color w:val="333333"/>
                <w:kern w:val="0"/>
                <w:sz w:val="16"/>
                <w:szCs w:val="11"/>
                <w:highlight w:val="yellow"/>
              </w:rPr>
              <w:t>纤维状油膏</w:t>
            </w:r>
          </w:p>
        </w:tc>
        <w:tc>
          <w:tcPr>
            <w:tcW w:w="964" w:type="dxa"/>
          </w:tcPr>
          <w:p>
            <w:pPr>
              <w:rPr>
                <w:sz w:val="15"/>
                <w:szCs w:val="15"/>
                <w:highlight w:val="yellow"/>
              </w:rPr>
            </w:pPr>
          </w:p>
        </w:tc>
        <w:tc>
          <w:tcPr>
            <w:tcW w:w="1428" w:type="dxa"/>
          </w:tcPr>
          <w:p>
            <w:pPr>
              <w:rPr>
                <w:sz w:val="15"/>
                <w:szCs w:val="15"/>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74" w:type="dxa"/>
            <w:vAlign w:val="center"/>
          </w:tcPr>
          <w:p>
            <w:pPr>
              <w:jc w:val="center"/>
              <w:rPr>
                <w:sz w:val="15"/>
                <w:szCs w:val="15"/>
                <w:highlight w:val="yellow"/>
              </w:rPr>
            </w:pPr>
            <w:r>
              <w:rPr>
                <w:rFonts w:hint="eastAsia"/>
                <w:sz w:val="15"/>
                <w:szCs w:val="15"/>
                <w:highlight w:val="yellow"/>
              </w:rPr>
              <w:t>2</w:t>
            </w:r>
          </w:p>
        </w:tc>
        <w:tc>
          <w:tcPr>
            <w:tcW w:w="2246" w:type="dxa"/>
            <w:vAlign w:val="center"/>
          </w:tcPr>
          <w:p>
            <w:pPr>
              <w:rPr>
                <w:rFonts w:ascii="仿宋_GB2312" w:hAnsi="微软雅黑" w:eastAsia="仿宋_GB2312" w:cs="宋体"/>
                <w:color w:val="333333"/>
                <w:kern w:val="0"/>
                <w:sz w:val="16"/>
                <w:szCs w:val="11"/>
                <w:highlight w:val="yellow"/>
              </w:rPr>
            </w:pPr>
            <w:r>
              <w:rPr>
                <w:rFonts w:hint="eastAsia" w:ascii="仿宋_GB2312" w:hAnsi="微软雅黑" w:eastAsia="仿宋_GB2312" w:cs="宋体"/>
                <w:color w:val="333333"/>
                <w:kern w:val="0"/>
                <w:sz w:val="16"/>
                <w:szCs w:val="11"/>
                <w:highlight w:val="yellow"/>
              </w:rPr>
              <w:t>密度（15℃</w:t>
            </w:r>
            <w:r>
              <w:rPr>
                <w:rFonts w:ascii="仿宋_GB2312" w:hAnsi="微软雅黑" w:eastAsia="仿宋_GB2312" w:cs="宋体"/>
                <w:color w:val="333333"/>
                <w:kern w:val="0"/>
                <w:sz w:val="16"/>
                <w:szCs w:val="11"/>
                <w:highlight w:val="yellow"/>
              </w:rPr>
              <w:t>）</w:t>
            </w:r>
          </w:p>
        </w:tc>
        <w:tc>
          <w:tcPr>
            <w:tcW w:w="720" w:type="dxa"/>
          </w:tcPr>
          <w:p>
            <w:pPr>
              <w:rPr>
                <w:sz w:val="15"/>
                <w:szCs w:val="15"/>
                <w:highlight w:val="yellow"/>
              </w:rPr>
            </w:pPr>
            <w:r>
              <w:rPr>
                <w:rFonts w:hint="eastAsia" w:ascii="仿宋_GB2312" w:hAnsi="微软雅黑" w:eastAsia="仿宋_GB2312" w:cs="宋体"/>
                <w:color w:val="333333"/>
                <w:kern w:val="0"/>
                <w:sz w:val="16"/>
                <w:szCs w:val="11"/>
                <w:highlight w:val="yellow"/>
              </w:rPr>
              <w:t>g/cm3</w:t>
            </w:r>
          </w:p>
        </w:tc>
        <w:tc>
          <w:tcPr>
            <w:tcW w:w="1474" w:type="dxa"/>
            <w:vAlign w:val="center"/>
          </w:tcPr>
          <w:p>
            <w:pPr>
              <w:rPr>
                <w:sz w:val="15"/>
                <w:szCs w:val="15"/>
                <w:highlight w:val="yellow"/>
              </w:rPr>
            </w:pPr>
            <w:r>
              <w:rPr>
                <w:rFonts w:hint="eastAsia" w:ascii="仿宋_GB2312" w:hAnsi="宋体" w:eastAsia="仿宋_GB2312" w:cs="宋体"/>
                <w:kern w:val="0"/>
                <w:sz w:val="16"/>
                <w:szCs w:val="21"/>
                <w:highlight w:val="yellow"/>
              </w:rPr>
              <w:t>1.35±0.05</w:t>
            </w:r>
          </w:p>
        </w:tc>
        <w:tc>
          <w:tcPr>
            <w:tcW w:w="1406" w:type="dxa"/>
          </w:tcPr>
          <w:p>
            <w:pPr>
              <w:rPr>
                <w:sz w:val="15"/>
                <w:szCs w:val="15"/>
                <w:highlight w:val="yellow"/>
              </w:rPr>
            </w:pPr>
            <w:r>
              <w:rPr>
                <w:rFonts w:hint="eastAsia" w:ascii="仿宋_GB2312" w:hAnsi="Times New Roman" w:eastAsia="仿宋_GB2312"/>
                <w:color w:val="333333"/>
                <w:kern w:val="0"/>
                <w:sz w:val="16"/>
                <w:szCs w:val="11"/>
                <w:highlight w:val="yellow"/>
              </w:rPr>
              <w:t>1.3</w:t>
            </w:r>
            <w:r>
              <w:rPr>
                <w:rFonts w:hint="eastAsia" w:ascii="仿宋_GB2312" w:hAnsi="微软雅黑" w:eastAsia="仿宋_GB2312" w:cs="宋体"/>
                <w:color w:val="333333"/>
                <w:kern w:val="0"/>
                <w:sz w:val="16"/>
                <w:szCs w:val="11"/>
                <w:highlight w:val="yellow"/>
              </w:rPr>
              <w:t>±</w:t>
            </w:r>
            <w:r>
              <w:rPr>
                <w:rFonts w:hint="eastAsia" w:ascii="仿宋_GB2312" w:hAnsi="Times New Roman" w:eastAsia="仿宋_GB2312"/>
                <w:color w:val="333333"/>
                <w:kern w:val="0"/>
                <w:sz w:val="16"/>
                <w:szCs w:val="11"/>
                <w:highlight w:val="yellow"/>
              </w:rPr>
              <w:t>0.05</w:t>
            </w:r>
          </w:p>
        </w:tc>
        <w:tc>
          <w:tcPr>
            <w:tcW w:w="1397" w:type="dxa"/>
            <w:vAlign w:val="center"/>
          </w:tcPr>
          <w:p>
            <w:pPr>
              <w:rPr>
                <w:sz w:val="15"/>
                <w:szCs w:val="15"/>
                <w:highlight w:val="yellow"/>
              </w:rPr>
            </w:pPr>
            <w:r>
              <w:rPr>
                <w:rFonts w:hint="eastAsia" w:ascii="仿宋_GB2312" w:hAnsi="微软雅黑" w:eastAsia="仿宋_GB2312" w:cs="宋体"/>
                <w:color w:val="333333"/>
                <w:kern w:val="0"/>
                <w:sz w:val="16"/>
                <w:szCs w:val="11"/>
                <w:highlight w:val="yellow"/>
              </w:rPr>
              <w:t>1.28</w:t>
            </w:r>
          </w:p>
        </w:tc>
        <w:tc>
          <w:tcPr>
            <w:tcW w:w="964" w:type="dxa"/>
          </w:tcPr>
          <w:p>
            <w:pPr>
              <w:rPr>
                <w:sz w:val="15"/>
                <w:szCs w:val="15"/>
                <w:highlight w:val="yellow"/>
              </w:rPr>
            </w:pPr>
          </w:p>
        </w:tc>
        <w:tc>
          <w:tcPr>
            <w:tcW w:w="1428" w:type="dxa"/>
          </w:tcPr>
          <w:p>
            <w:pPr>
              <w:rPr>
                <w:sz w:val="15"/>
                <w:szCs w:val="15"/>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74" w:type="dxa"/>
            <w:vAlign w:val="center"/>
          </w:tcPr>
          <w:p>
            <w:pPr>
              <w:jc w:val="center"/>
              <w:rPr>
                <w:sz w:val="15"/>
                <w:szCs w:val="15"/>
                <w:highlight w:val="yellow"/>
              </w:rPr>
            </w:pPr>
            <w:r>
              <w:rPr>
                <w:rFonts w:hint="eastAsia"/>
                <w:sz w:val="15"/>
                <w:szCs w:val="15"/>
                <w:highlight w:val="yellow"/>
              </w:rPr>
              <w:t>3</w:t>
            </w:r>
          </w:p>
        </w:tc>
        <w:tc>
          <w:tcPr>
            <w:tcW w:w="2246" w:type="dxa"/>
            <w:vAlign w:val="center"/>
          </w:tcPr>
          <w:p>
            <w:pPr>
              <w:rPr>
                <w:rFonts w:ascii="仿宋_GB2312" w:hAnsi="微软雅黑" w:eastAsia="仿宋_GB2312" w:cs="宋体"/>
                <w:color w:val="333333"/>
                <w:kern w:val="0"/>
                <w:sz w:val="16"/>
                <w:szCs w:val="11"/>
                <w:highlight w:val="yellow"/>
              </w:rPr>
            </w:pPr>
            <w:r>
              <w:rPr>
                <w:rFonts w:hint="eastAsia" w:ascii="仿宋_GB2312" w:hAnsi="微软雅黑" w:eastAsia="仿宋_GB2312" w:cs="宋体"/>
                <w:color w:val="333333"/>
                <w:kern w:val="0"/>
                <w:sz w:val="16"/>
                <w:szCs w:val="11"/>
                <w:highlight w:val="yellow"/>
              </w:rPr>
              <w:t>锥入度（25℃）</w:t>
            </w:r>
          </w:p>
        </w:tc>
        <w:tc>
          <w:tcPr>
            <w:tcW w:w="720" w:type="dxa"/>
          </w:tcPr>
          <w:p>
            <w:pPr>
              <w:rPr>
                <w:sz w:val="15"/>
                <w:szCs w:val="15"/>
                <w:highlight w:val="yellow"/>
              </w:rPr>
            </w:pPr>
            <w:r>
              <w:rPr>
                <w:rFonts w:hint="eastAsia" w:ascii="仿宋_GB2312" w:hAnsi="微软雅黑" w:eastAsia="仿宋_GB2312" w:cs="宋体"/>
                <w:color w:val="333333"/>
                <w:kern w:val="0"/>
                <w:sz w:val="16"/>
                <w:szCs w:val="11"/>
                <w:highlight w:val="yellow"/>
              </w:rPr>
              <w:t>0.1mm</w:t>
            </w:r>
          </w:p>
        </w:tc>
        <w:tc>
          <w:tcPr>
            <w:tcW w:w="1474" w:type="dxa"/>
          </w:tcPr>
          <w:p>
            <w:pPr>
              <w:rPr>
                <w:sz w:val="15"/>
                <w:szCs w:val="15"/>
                <w:highlight w:val="yellow"/>
              </w:rPr>
            </w:pPr>
          </w:p>
        </w:tc>
        <w:tc>
          <w:tcPr>
            <w:tcW w:w="1406" w:type="dxa"/>
          </w:tcPr>
          <w:p>
            <w:pPr>
              <w:rPr>
                <w:sz w:val="15"/>
                <w:szCs w:val="15"/>
                <w:highlight w:val="yellow"/>
              </w:rPr>
            </w:pPr>
          </w:p>
        </w:tc>
        <w:tc>
          <w:tcPr>
            <w:tcW w:w="1397" w:type="dxa"/>
          </w:tcPr>
          <w:p>
            <w:pPr>
              <w:rPr>
                <w:sz w:val="15"/>
                <w:szCs w:val="15"/>
                <w:highlight w:val="yellow"/>
              </w:rPr>
            </w:pPr>
          </w:p>
        </w:tc>
        <w:tc>
          <w:tcPr>
            <w:tcW w:w="964" w:type="dxa"/>
          </w:tcPr>
          <w:p>
            <w:pPr>
              <w:rPr>
                <w:sz w:val="15"/>
                <w:szCs w:val="15"/>
                <w:highlight w:val="yellow"/>
              </w:rPr>
            </w:pPr>
          </w:p>
        </w:tc>
        <w:tc>
          <w:tcPr>
            <w:tcW w:w="1428" w:type="dxa"/>
          </w:tcPr>
          <w:p>
            <w:pPr>
              <w:rPr>
                <w:sz w:val="15"/>
                <w:szCs w:val="15"/>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574" w:type="dxa"/>
            <w:vAlign w:val="center"/>
          </w:tcPr>
          <w:p>
            <w:pPr>
              <w:jc w:val="center"/>
              <w:rPr>
                <w:sz w:val="15"/>
                <w:szCs w:val="15"/>
                <w:highlight w:val="yellow"/>
              </w:rPr>
            </w:pPr>
            <w:r>
              <w:rPr>
                <w:rFonts w:hint="eastAsia"/>
                <w:sz w:val="15"/>
                <w:szCs w:val="15"/>
                <w:highlight w:val="yellow"/>
              </w:rPr>
              <w:t>4</w:t>
            </w:r>
          </w:p>
        </w:tc>
        <w:tc>
          <w:tcPr>
            <w:tcW w:w="2246" w:type="dxa"/>
            <w:vAlign w:val="center"/>
          </w:tcPr>
          <w:p>
            <w:pPr>
              <w:rPr>
                <w:rFonts w:ascii="仿宋_GB2312" w:hAnsi="微软雅黑" w:eastAsia="仿宋_GB2312" w:cs="宋体"/>
                <w:color w:val="333333"/>
                <w:kern w:val="0"/>
                <w:sz w:val="16"/>
                <w:szCs w:val="11"/>
                <w:highlight w:val="yellow"/>
              </w:rPr>
            </w:pPr>
            <w:r>
              <w:rPr>
                <w:rFonts w:hint="eastAsia" w:ascii="仿宋_GB2312" w:hAnsi="微软雅黑" w:eastAsia="仿宋_GB2312" w:cs="宋体"/>
                <w:color w:val="333333"/>
                <w:kern w:val="0"/>
                <w:sz w:val="16"/>
                <w:szCs w:val="11"/>
                <w:highlight w:val="yellow"/>
              </w:rPr>
              <w:t>泵送性</w:t>
            </w:r>
          </w:p>
          <w:p>
            <w:pPr>
              <w:rPr>
                <w:rFonts w:ascii="仿宋_GB2312" w:hAnsi="微软雅黑" w:eastAsia="仿宋_GB2312" w:cs="宋体"/>
                <w:color w:val="333333"/>
                <w:kern w:val="0"/>
                <w:sz w:val="16"/>
                <w:szCs w:val="11"/>
                <w:highlight w:val="yellow"/>
              </w:rPr>
            </w:pPr>
            <w:r>
              <w:rPr>
                <w:rFonts w:hint="eastAsia" w:ascii="仿宋_GB2312" w:hAnsi="微软雅黑" w:eastAsia="仿宋_GB2312" w:cs="宋体"/>
                <w:color w:val="333333"/>
                <w:kern w:val="0"/>
                <w:sz w:val="16"/>
                <w:szCs w:val="11"/>
                <w:highlight w:val="yellow"/>
              </w:rPr>
              <w:t>（25℃，1Mpa)</w:t>
            </w:r>
          </w:p>
          <w:p>
            <w:pPr>
              <w:rPr>
                <w:rFonts w:ascii="仿宋_GB2312" w:hAnsi="微软雅黑" w:eastAsia="仿宋_GB2312" w:cs="宋体"/>
                <w:color w:val="333333"/>
                <w:kern w:val="0"/>
                <w:sz w:val="16"/>
                <w:szCs w:val="11"/>
                <w:highlight w:val="yellow"/>
              </w:rPr>
            </w:pPr>
            <w:r>
              <w:rPr>
                <w:rFonts w:hint="eastAsia" w:ascii="仿宋_GB2312" w:hAnsi="微软雅黑" w:eastAsia="仿宋_GB2312" w:cs="宋体"/>
                <w:color w:val="333333"/>
                <w:kern w:val="0"/>
                <w:sz w:val="16"/>
                <w:szCs w:val="11"/>
                <w:highlight w:val="yellow"/>
              </w:rPr>
              <w:t>（5℃，1Mpa）</w:t>
            </w:r>
          </w:p>
        </w:tc>
        <w:tc>
          <w:tcPr>
            <w:tcW w:w="720" w:type="dxa"/>
          </w:tcPr>
          <w:p>
            <w:pPr>
              <w:rPr>
                <w:sz w:val="15"/>
                <w:szCs w:val="15"/>
                <w:highlight w:val="yellow"/>
              </w:rPr>
            </w:pPr>
            <w:r>
              <w:rPr>
                <w:rFonts w:hint="eastAsia" w:ascii="仿宋_GB2312" w:hAnsi="微软雅黑" w:eastAsia="仿宋_GB2312" w:cs="宋体"/>
                <w:color w:val="333333"/>
                <w:kern w:val="0"/>
                <w:sz w:val="16"/>
                <w:szCs w:val="11"/>
                <w:highlight w:val="yellow"/>
              </w:rPr>
              <w:t>g/min</w:t>
            </w:r>
          </w:p>
        </w:tc>
        <w:tc>
          <w:tcPr>
            <w:tcW w:w="1474" w:type="dxa"/>
          </w:tcPr>
          <w:p>
            <w:pPr>
              <w:rPr>
                <w:sz w:val="15"/>
                <w:szCs w:val="15"/>
                <w:highlight w:val="yellow"/>
              </w:rPr>
            </w:pPr>
          </w:p>
        </w:tc>
        <w:tc>
          <w:tcPr>
            <w:tcW w:w="1406" w:type="dxa"/>
          </w:tcPr>
          <w:p>
            <w:pPr>
              <w:rPr>
                <w:sz w:val="15"/>
                <w:szCs w:val="15"/>
                <w:highlight w:val="yellow"/>
              </w:rPr>
            </w:pPr>
          </w:p>
        </w:tc>
        <w:tc>
          <w:tcPr>
            <w:tcW w:w="1397" w:type="dxa"/>
          </w:tcPr>
          <w:p>
            <w:pPr>
              <w:rPr>
                <w:sz w:val="15"/>
                <w:szCs w:val="15"/>
                <w:highlight w:val="yellow"/>
              </w:rPr>
            </w:pPr>
          </w:p>
        </w:tc>
        <w:tc>
          <w:tcPr>
            <w:tcW w:w="964" w:type="dxa"/>
          </w:tcPr>
          <w:p>
            <w:pPr>
              <w:rPr>
                <w:sz w:val="15"/>
                <w:szCs w:val="15"/>
                <w:highlight w:val="yellow"/>
              </w:rPr>
            </w:pPr>
          </w:p>
        </w:tc>
        <w:tc>
          <w:tcPr>
            <w:tcW w:w="1428" w:type="dxa"/>
          </w:tcPr>
          <w:p>
            <w:pPr>
              <w:rPr>
                <w:sz w:val="15"/>
                <w:szCs w:val="15"/>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574" w:type="dxa"/>
            <w:vAlign w:val="center"/>
          </w:tcPr>
          <w:p>
            <w:pPr>
              <w:jc w:val="center"/>
              <w:rPr>
                <w:sz w:val="15"/>
                <w:szCs w:val="15"/>
                <w:highlight w:val="yellow"/>
              </w:rPr>
            </w:pPr>
            <w:r>
              <w:rPr>
                <w:rFonts w:hint="eastAsia"/>
                <w:sz w:val="15"/>
                <w:szCs w:val="15"/>
                <w:highlight w:val="yellow"/>
              </w:rPr>
              <w:t>5</w:t>
            </w:r>
          </w:p>
        </w:tc>
        <w:tc>
          <w:tcPr>
            <w:tcW w:w="2246" w:type="dxa"/>
            <w:vAlign w:val="center"/>
          </w:tcPr>
          <w:p>
            <w:pPr>
              <w:rPr>
                <w:rFonts w:ascii="仿宋_GB2312" w:hAnsi="微软雅黑" w:eastAsia="仿宋_GB2312" w:cs="宋体"/>
                <w:color w:val="333333"/>
                <w:kern w:val="0"/>
                <w:sz w:val="16"/>
                <w:szCs w:val="11"/>
                <w:highlight w:val="yellow"/>
              </w:rPr>
            </w:pPr>
            <w:r>
              <w:rPr>
                <w:rFonts w:hint="eastAsia" w:ascii="仿宋_GB2312" w:hAnsi="微软雅黑" w:eastAsia="仿宋_GB2312" w:cs="宋体"/>
                <w:color w:val="333333"/>
                <w:kern w:val="0"/>
                <w:sz w:val="16"/>
                <w:szCs w:val="11"/>
                <w:highlight w:val="yellow"/>
              </w:rPr>
              <w:t>抗水喷雾损失（38℃，5min）</w:t>
            </w:r>
          </w:p>
        </w:tc>
        <w:tc>
          <w:tcPr>
            <w:tcW w:w="720" w:type="dxa"/>
          </w:tcPr>
          <w:p>
            <w:pPr>
              <w:rPr>
                <w:sz w:val="15"/>
                <w:szCs w:val="15"/>
                <w:highlight w:val="yellow"/>
              </w:rPr>
            </w:pPr>
            <w:r>
              <w:rPr>
                <w:rFonts w:hint="eastAsia" w:ascii="仿宋_GB2312" w:hAnsi="微软雅黑" w:eastAsia="仿宋_GB2312" w:cs="宋体"/>
                <w:color w:val="333333"/>
                <w:kern w:val="0"/>
                <w:sz w:val="16"/>
                <w:szCs w:val="11"/>
                <w:highlight w:val="yellow"/>
              </w:rPr>
              <w:t>w%</w:t>
            </w:r>
          </w:p>
        </w:tc>
        <w:tc>
          <w:tcPr>
            <w:tcW w:w="1474" w:type="dxa"/>
          </w:tcPr>
          <w:p>
            <w:pPr>
              <w:rPr>
                <w:sz w:val="15"/>
                <w:szCs w:val="15"/>
                <w:highlight w:val="yellow"/>
              </w:rPr>
            </w:pPr>
          </w:p>
        </w:tc>
        <w:tc>
          <w:tcPr>
            <w:tcW w:w="1406" w:type="dxa"/>
          </w:tcPr>
          <w:p>
            <w:pPr>
              <w:rPr>
                <w:sz w:val="15"/>
                <w:szCs w:val="15"/>
                <w:highlight w:val="yellow"/>
              </w:rPr>
            </w:pPr>
          </w:p>
        </w:tc>
        <w:tc>
          <w:tcPr>
            <w:tcW w:w="1397" w:type="dxa"/>
          </w:tcPr>
          <w:p>
            <w:pPr>
              <w:rPr>
                <w:sz w:val="15"/>
                <w:szCs w:val="15"/>
                <w:highlight w:val="yellow"/>
              </w:rPr>
            </w:pPr>
          </w:p>
        </w:tc>
        <w:tc>
          <w:tcPr>
            <w:tcW w:w="964" w:type="dxa"/>
          </w:tcPr>
          <w:p>
            <w:pPr>
              <w:rPr>
                <w:sz w:val="15"/>
                <w:szCs w:val="15"/>
                <w:highlight w:val="yellow"/>
              </w:rPr>
            </w:pPr>
          </w:p>
        </w:tc>
        <w:tc>
          <w:tcPr>
            <w:tcW w:w="1428" w:type="dxa"/>
          </w:tcPr>
          <w:p>
            <w:pPr>
              <w:rPr>
                <w:sz w:val="15"/>
                <w:szCs w:val="15"/>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4" w:type="dxa"/>
            <w:vAlign w:val="center"/>
          </w:tcPr>
          <w:p>
            <w:pPr>
              <w:jc w:val="center"/>
              <w:rPr>
                <w:sz w:val="15"/>
                <w:szCs w:val="15"/>
                <w:highlight w:val="yellow"/>
              </w:rPr>
            </w:pPr>
            <w:r>
              <w:rPr>
                <w:rFonts w:hint="eastAsia"/>
                <w:sz w:val="15"/>
                <w:szCs w:val="15"/>
                <w:highlight w:val="yellow"/>
              </w:rPr>
              <w:t>6</w:t>
            </w:r>
          </w:p>
        </w:tc>
        <w:tc>
          <w:tcPr>
            <w:tcW w:w="2246" w:type="dxa"/>
            <w:vAlign w:val="center"/>
          </w:tcPr>
          <w:p>
            <w:pPr>
              <w:rPr>
                <w:rFonts w:ascii="仿宋_GB2312" w:hAnsi="微软雅黑" w:eastAsia="仿宋_GB2312" w:cs="宋体"/>
                <w:color w:val="333333"/>
                <w:kern w:val="0"/>
                <w:sz w:val="16"/>
                <w:szCs w:val="11"/>
                <w:highlight w:val="yellow"/>
              </w:rPr>
            </w:pPr>
            <w:r>
              <w:rPr>
                <w:rFonts w:hint="eastAsia" w:ascii="仿宋_GB2312" w:hAnsi="微软雅黑" w:eastAsia="仿宋_GB2312" w:cs="宋体"/>
                <w:color w:val="333333"/>
                <w:kern w:val="0"/>
                <w:sz w:val="16"/>
                <w:szCs w:val="11"/>
                <w:highlight w:val="yellow"/>
              </w:rPr>
              <w:t xml:space="preserve">蒸发损失（110℃，3h） </w:t>
            </w:r>
          </w:p>
        </w:tc>
        <w:tc>
          <w:tcPr>
            <w:tcW w:w="720" w:type="dxa"/>
          </w:tcPr>
          <w:p>
            <w:pPr>
              <w:rPr>
                <w:sz w:val="15"/>
                <w:szCs w:val="15"/>
                <w:highlight w:val="yellow"/>
              </w:rPr>
            </w:pPr>
            <w:r>
              <w:rPr>
                <w:rFonts w:hint="eastAsia" w:ascii="仿宋_GB2312" w:hAnsi="微软雅黑" w:eastAsia="仿宋_GB2312" w:cs="宋体"/>
                <w:color w:val="333333"/>
                <w:kern w:val="0"/>
                <w:sz w:val="16"/>
                <w:szCs w:val="11"/>
                <w:highlight w:val="yellow"/>
              </w:rPr>
              <w:t>w%</w:t>
            </w:r>
          </w:p>
        </w:tc>
        <w:tc>
          <w:tcPr>
            <w:tcW w:w="1474" w:type="dxa"/>
          </w:tcPr>
          <w:p>
            <w:pPr>
              <w:rPr>
                <w:sz w:val="15"/>
                <w:szCs w:val="15"/>
                <w:highlight w:val="yellow"/>
              </w:rPr>
            </w:pPr>
          </w:p>
        </w:tc>
        <w:tc>
          <w:tcPr>
            <w:tcW w:w="1406" w:type="dxa"/>
          </w:tcPr>
          <w:p>
            <w:pPr>
              <w:rPr>
                <w:sz w:val="15"/>
                <w:szCs w:val="15"/>
                <w:highlight w:val="yellow"/>
              </w:rPr>
            </w:pPr>
          </w:p>
        </w:tc>
        <w:tc>
          <w:tcPr>
            <w:tcW w:w="1397" w:type="dxa"/>
          </w:tcPr>
          <w:p>
            <w:pPr>
              <w:rPr>
                <w:sz w:val="15"/>
                <w:szCs w:val="15"/>
                <w:highlight w:val="yellow"/>
              </w:rPr>
            </w:pPr>
          </w:p>
        </w:tc>
        <w:tc>
          <w:tcPr>
            <w:tcW w:w="964" w:type="dxa"/>
          </w:tcPr>
          <w:p>
            <w:pPr>
              <w:rPr>
                <w:sz w:val="15"/>
                <w:szCs w:val="15"/>
                <w:highlight w:val="yellow"/>
              </w:rPr>
            </w:pPr>
          </w:p>
        </w:tc>
        <w:tc>
          <w:tcPr>
            <w:tcW w:w="1428" w:type="dxa"/>
          </w:tcPr>
          <w:p>
            <w:pPr>
              <w:rPr>
                <w:sz w:val="15"/>
                <w:szCs w:val="15"/>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74" w:type="dxa"/>
            <w:vAlign w:val="center"/>
          </w:tcPr>
          <w:p>
            <w:pPr>
              <w:jc w:val="center"/>
              <w:rPr>
                <w:sz w:val="15"/>
                <w:szCs w:val="15"/>
                <w:highlight w:val="yellow"/>
              </w:rPr>
            </w:pPr>
            <w:r>
              <w:rPr>
                <w:rFonts w:hint="eastAsia"/>
                <w:sz w:val="15"/>
                <w:szCs w:val="15"/>
                <w:highlight w:val="yellow"/>
              </w:rPr>
              <w:t>7</w:t>
            </w:r>
          </w:p>
        </w:tc>
        <w:tc>
          <w:tcPr>
            <w:tcW w:w="2246" w:type="dxa"/>
            <w:vAlign w:val="center"/>
          </w:tcPr>
          <w:p>
            <w:pPr>
              <w:rPr>
                <w:rFonts w:ascii="仿宋_GB2312" w:hAnsi="微软雅黑" w:eastAsia="仿宋_GB2312" w:cs="宋体"/>
                <w:color w:val="333333"/>
                <w:kern w:val="0"/>
                <w:sz w:val="16"/>
                <w:szCs w:val="11"/>
                <w:highlight w:val="yellow"/>
              </w:rPr>
            </w:pPr>
            <w:r>
              <w:rPr>
                <w:rFonts w:hint="eastAsia" w:ascii="仿宋_GB2312" w:hAnsi="微软雅黑" w:eastAsia="仿宋_GB2312" w:cs="宋体"/>
                <w:color w:val="333333"/>
                <w:kern w:val="0"/>
                <w:sz w:val="16"/>
                <w:szCs w:val="11"/>
                <w:highlight w:val="yellow"/>
              </w:rPr>
              <w:t xml:space="preserve">耐水密封性（3.5MPa,25℃） </w:t>
            </w:r>
          </w:p>
        </w:tc>
        <w:tc>
          <w:tcPr>
            <w:tcW w:w="720" w:type="dxa"/>
          </w:tcPr>
          <w:p>
            <w:pPr>
              <w:rPr>
                <w:sz w:val="15"/>
                <w:szCs w:val="15"/>
                <w:highlight w:val="yellow"/>
              </w:rPr>
            </w:pPr>
            <w:r>
              <w:rPr>
                <w:rFonts w:hint="eastAsia"/>
                <w:sz w:val="15"/>
                <w:szCs w:val="15"/>
                <w:highlight w:val="yellow"/>
              </w:rPr>
              <w:t>-</w:t>
            </w:r>
          </w:p>
        </w:tc>
        <w:tc>
          <w:tcPr>
            <w:tcW w:w="1474" w:type="dxa"/>
          </w:tcPr>
          <w:p>
            <w:pPr>
              <w:rPr>
                <w:sz w:val="15"/>
                <w:szCs w:val="15"/>
                <w:highlight w:val="yellow"/>
              </w:rPr>
            </w:pPr>
          </w:p>
        </w:tc>
        <w:tc>
          <w:tcPr>
            <w:tcW w:w="1406" w:type="dxa"/>
          </w:tcPr>
          <w:p>
            <w:pPr>
              <w:rPr>
                <w:sz w:val="15"/>
                <w:szCs w:val="15"/>
                <w:highlight w:val="yellow"/>
              </w:rPr>
            </w:pPr>
          </w:p>
        </w:tc>
        <w:tc>
          <w:tcPr>
            <w:tcW w:w="1397" w:type="dxa"/>
          </w:tcPr>
          <w:p>
            <w:pPr>
              <w:rPr>
                <w:sz w:val="15"/>
                <w:szCs w:val="15"/>
                <w:highlight w:val="yellow"/>
              </w:rPr>
            </w:pPr>
          </w:p>
        </w:tc>
        <w:tc>
          <w:tcPr>
            <w:tcW w:w="964" w:type="dxa"/>
          </w:tcPr>
          <w:p>
            <w:pPr>
              <w:rPr>
                <w:sz w:val="15"/>
                <w:szCs w:val="15"/>
                <w:highlight w:val="yellow"/>
              </w:rPr>
            </w:pPr>
          </w:p>
        </w:tc>
        <w:tc>
          <w:tcPr>
            <w:tcW w:w="1428" w:type="dxa"/>
          </w:tcPr>
          <w:p>
            <w:pPr>
              <w:rPr>
                <w:sz w:val="15"/>
                <w:szCs w:val="15"/>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574" w:type="dxa"/>
            <w:vAlign w:val="center"/>
          </w:tcPr>
          <w:p>
            <w:pPr>
              <w:jc w:val="center"/>
              <w:rPr>
                <w:sz w:val="15"/>
                <w:szCs w:val="15"/>
                <w:highlight w:val="yellow"/>
              </w:rPr>
            </w:pPr>
            <w:r>
              <w:rPr>
                <w:rFonts w:hint="eastAsia"/>
                <w:sz w:val="15"/>
                <w:szCs w:val="15"/>
                <w:highlight w:val="yellow"/>
              </w:rPr>
              <w:t>8</w:t>
            </w:r>
          </w:p>
        </w:tc>
        <w:tc>
          <w:tcPr>
            <w:tcW w:w="2246" w:type="dxa"/>
            <w:vAlign w:val="center"/>
          </w:tcPr>
          <w:p>
            <w:pPr>
              <w:rPr>
                <w:rFonts w:ascii="仿宋_GB2312" w:hAnsi="微软雅黑" w:eastAsia="仿宋_GB2312" w:cs="宋体"/>
                <w:color w:val="333333"/>
                <w:kern w:val="0"/>
                <w:sz w:val="16"/>
                <w:szCs w:val="11"/>
                <w:highlight w:val="yellow"/>
              </w:rPr>
            </w:pPr>
            <w:r>
              <w:rPr>
                <w:rFonts w:hint="eastAsia" w:ascii="仿宋_GB2312" w:hAnsi="微软雅黑" w:eastAsia="仿宋_GB2312" w:cs="宋体"/>
                <w:color w:val="333333"/>
                <w:kern w:val="0"/>
                <w:sz w:val="16"/>
                <w:szCs w:val="11"/>
                <w:highlight w:val="yellow"/>
              </w:rPr>
              <w:t>下垂值（25℃，24h）</w:t>
            </w:r>
          </w:p>
        </w:tc>
        <w:tc>
          <w:tcPr>
            <w:tcW w:w="720" w:type="dxa"/>
          </w:tcPr>
          <w:p>
            <w:pPr>
              <w:rPr>
                <w:sz w:val="15"/>
                <w:szCs w:val="15"/>
              </w:rPr>
            </w:pPr>
            <w:r>
              <w:rPr>
                <w:rFonts w:hint="eastAsia" w:ascii="仿宋_GB2312" w:hAnsi="微软雅黑" w:eastAsia="仿宋_GB2312" w:cs="宋体"/>
                <w:color w:val="333333"/>
                <w:kern w:val="0"/>
                <w:sz w:val="16"/>
                <w:szCs w:val="11"/>
                <w:highlight w:val="yellow"/>
              </w:rPr>
              <w:t>mm</w:t>
            </w:r>
          </w:p>
        </w:tc>
        <w:tc>
          <w:tcPr>
            <w:tcW w:w="1474" w:type="dxa"/>
          </w:tcPr>
          <w:p>
            <w:pPr>
              <w:rPr>
                <w:sz w:val="15"/>
                <w:szCs w:val="15"/>
              </w:rPr>
            </w:pPr>
          </w:p>
        </w:tc>
        <w:tc>
          <w:tcPr>
            <w:tcW w:w="1406" w:type="dxa"/>
          </w:tcPr>
          <w:p>
            <w:pPr>
              <w:rPr>
                <w:sz w:val="15"/>
                <w:szCs w:val="15"/>
              </w:rPr>
            </w:pPr>
          </w:p>
        </w:tc>
        <w:tc>
          <w:tcPr>
            <w:tcW w:w="1397" w:type="dxa"/>
          </w:tcPr>
          <w:p>
            <w:pPr>
              <w:rPr>
                <w:sz w:val="15"/>
                <w:szCs w:val="15"/>
              </w:rPr>
            </w:pPr>
          </w:p>
        </w:tc>
        <w:tc>
          <w:tcPr>
            <w:tcW w:w="964" w:type="dxa"/>
          </w:tcPr>
          <w:p>
            <w:pPr>
              <w:rPr>
                <w:sz w:val="15"/>
                <w:szCs w:val="15"/>
              </w:rPr>
            </w:pPr>
          </w:p>
        </w:tc>
        <w:tc>
          <w:tcPr>
            <w:tcW w:w="1428" w:type="dxa"/>
          </w:tcPr>
          <w:p>
            <w:pPr>
              <w:rPr>
                <w:sz w:val="15"/>
                <w:szCs w:val="15"/>
              </w:rPr>
            </w:pPr>
          </w:p>
        </w:tc>
      </w:tr>
    </w:tbl>
    <w:p/>
    <w:tbl>
      <w:tblPr>
        <w:tblStyle w:val="10"/>
        <w:tblW w:w="10192" w:type="dxa"/>
        <w:tblInd w:w="-9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2271"/>
        <w:gridCol w:w="703"/>
        <w:gridCol w:w="1483"/>
        <w:gridCol w:w="1389"/>
        <w:gridCol w:w="1405"/>
        <w:gridCol w:w="949"/>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6" w:type="dxa"/>
            <w:vMerge w:val="restart"/>
            <w:vAlign w:val="center"/>
          </w:tcPr>
          <w:p>
            <w:pPr>
              <w:jc w:val="center"/>
              <w:rPr>
                <w:sz w:val="15"/>
                <w:szCs w:val="15"/>
                <w:highlight w:val="yellow"/>
              </w:rPr>
            </w:pPr>
            <w:r>
              <w:rPr>
                <w:rFonts w:hint="eastAsia"/>
                <w:sz w:val="15"/>
                <w:szCs w:val="15"/>
                <w:highlight w:val="yellow"/>
              </w:rPr>
              <w:t>序号</w:t>
            </w:r>
          </w:p>
        </w:tc>
        <w:tc>
          <w:tcPr>
            <w:tcW w:w="2271" w:type="dxa"/>
            <w:vMerge w:val="restart"/>
            <w:vAlign w:val="center"/>
          </w:tcPr>
          <w:p>
            <w:pPr>
              <w:jc w:val="center"/>
              <w:rPr>
                <w:sz w:val="15"/>
                <w:szCs w:val="15"/>
                <w:highlight w:val="yellow"/>
              </w:rPr>
            </w:pPr>
            <w:r>
              <w:rPr>
                <w:rFonts w:hint="eastAsia"/>
                <w:sz w:val="15"/>
                <w:szCs w:val="15"/>
                <w:highlight w:val="yellow"/>
              </w:rPr>
              <w:t>项目</w:t>
            </w:r>
          </w:p>
        </w:tc>
        <w:tc>
          <w:tcPr>
            <w:tcW w:w="703" w:type="dxa"/>
            <w:vMerge w:val="restart"/>
            <w:vAlign w:val="center"/>
          </w:tcPr>
          <w:p>
            <w:pPr>
              <w:jc w:val="center"/>
              <w:rPr>
                <w:sz w:val="15"/>
                <w:szCs w:val="15"/>
                <w:highlight w:val="yellow"/>
              </w:rPr>
            </w:pPr>
            <w:r>
              <w:rPr>
                <w:rFonts w:hint="eastAsia"/>
                <w:sz w:val="15"/>
                <w:szCs w:val="15"/>
                <w:highlight w:val="yellow"/>
              </w:rPr>
              <w:t>单位</w:t>
            </w:r>
          </w:p>
        </w:tc>
        <w:tc>
          <w:tcPr>
            <w:tcW w:w="6652" w:type="dxa"/>
            <w:gridSpan w:val="5"/>
            <w:vAlign w:val="center"/>
          </w:tcPr>
          <w:p>
            <w:pPr>
              <w:jc w:val="center"/>
              <w:rPr>
                <w:sz w:val="15"/>
                <w:szCs w:val="15"/>
                <w:highlight w:val="yellow"/>
              </w:rPr>
            </w:pPr>
            <w:r>
              <w:rPr>
                <w:rFonts w:hint="eastAsia"/>
                <w:sz w:val="15"/>
                <w:szCs w:val="15"/>
                <w:highlight w:val="yellow"/>
              </w:rPr>
              <w:t>技术指标（手涂型）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6" w:type="dxa"/>
            <w:vMerge w:val="continue"/>
            <w:vAlign w:val="center"/>
          </w:tcPr>
          <w:p>
            <w:pPr>
              <w:jc w:val="center"/>
              <w:rPr>
                <w:sz w:val="15"/>
                <w:szCs w:val="15"/>
                <w:highlight w:val="yellow"/>
              </w:rPr>
            </w:pPr>
          </w:p>
        </w:tc>
        <w:tc>
          <w:tcPr>
            <w:tcW w:w="2271" w:type="dxa"/>
            <w:vMerge w:val="continue"/>
          </w:tcPr>
          <w:p>
            <w:pPr>
              <w:rPr>
                <w:sz w:val="15"/>
                <w:szCs w:val="15"/>
                <w:highlight w:val="yellow"/>
              </w:rPr>
            </w:pPr>
          </w:p>
        </w:tc>
        <w:tc>
          <w:tcPr>
            <w:tcW w:w="703" w:type="dxa"/>
            <w:vMerge w:val="continue"/>
          </w:tcPr>
          <w:p>
            <w:pPr>
              <w:rPr>
                <w:sz w:val="15"/>
                <w:szCs w:val="15"/>
                <w:highlight w:val="yellow"/>
              </w:rPr>
            </w:pPr>
          </w:p>
        </w:tc>
        <w:tc>
          <w:tcPr>
            <w:tcW w:w="1483" w:type="dxa"/>
          </w:tcPr>
          <w:p>
            <w:pPr>
              <w:jc w:val="center"/>
              <w:rPr>
                <w:sz w:val="15"/>
                <w:szCs w:val="15"/>
                <w:highlight w:val="yellow"/>
              </w:rPr>
            </w:pPr>
            <w:r>
              <w:rPr>
                <w:rFonts w:hint="eastAsia"/>
                <w:sz w:val="15"/>
                <w:szCs w:val="15"/>
                <w:highlight w:val="yellow"/>
              </w:rPr>
              <w:t>虎牌</w:t>
            </w:r>
          </w:p>
        </w:tc>
        <w:tc>
          <w:tcPr>
            <w:tcW w:w="1389" w:type="dxa"/>
          </w:tcPr>
          <w:p>
            <w:pPr>
              <w:jc w:val="center"/>
              <w:rPr>
                <w:sz w:val="15"/>
                <w:szCs w:val="15"/>
                <w:highlight w:val="yellow"/>
              </w:rPr>
            </w:pPr>
            <w:r>
              <w:rPr>
                <w:rFonts w:hint="eastAsia"/>
                <w:sz w:val="15"/>
                <w:szCs w:val="15"/>
                <w:highlight w:val="yellow"/>
              </w:rPr>
              <w:t>进口A</w:t>
            </w:r>
          </w:p>
        </w:tc>
        <w:tc>
          <w:tcPr>
            <w:tcW w:w="1405" w:type="dxa"/>
          </w:tcPr>
          <w:p>
            <w:pPr>
              <w:jc w:val="center"/>
              <w:rPr>
                <w:sz w:val="15"/>
                <w:szCs w:val="15"/>
                <w:highlight w:val="yellow"/>
              </w:rPr>
            </w:pPr>
            <w:r>
              <w:rPr>
                <w:rFonts w:hint="eastAsia"/>
                <w:sz w:val="15"/>
                <w:szCs w:val="15"/>
                <w:highlight w:val="yellow"/>
              </w:rPr>
              <w:t>进口B</w:t>
            </w:r>
          </w:p>
        </w:tc>
        <w:tc>
          <w:tcPr>
            <w:tcW w:w="949" w:type="dxa"/>
          </w:tcPr>
          <w:p>
            <w:pPr>
              <w:jc w:val="center"/>
              <w:rPr>
                <w:rFonts w:hint="eastAsia"/>
                <w:sz w:val="15"/>
                <w:szCs w:val="15"/>
                <w:highlight w:val="yellow"/>
              </w:rPr>
            </w:pPr>
            <w:r>
              <w:rPr>
                <w:rFonts w:hint="eastAsia"/>
                <w:sz w:val="15"/>
                <w:szCs w:val="15"/>
                <w:highlight w:val="yellow"/>
                <w:lang w:val="en-US" w:eastAsia="zh-CN"/>
              </w:rPr>
              <w:t>国产A</w:t>
            </w:r>
          </w:p>
        </w:tc>
        <w:tc>
          <w:tcPr>
            <w:tcW w:w="1426" w:type="dxa"/>
          </w:tcPr>
          <w:p>
            <w:pPr>
              <w:jc w:val="center"/>
              <w:rPr>
                <w:sz w:val="15"/>
                <w:szCs w:val="15"/>
                <w:highlight w:val="yellow"/>
              </w:rPr>
            </w:pPr>
            <w:r>
              <w:rPr>
                <w:rFonts w:hint="eastAsia"/>
                <w:sz w:val="15"/>
                <w:szCs w:val="15"/>
                <w:highlight w:val="yellow"/>
              </w:rPr>
              <w:t>团体标准拟定指标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6" w:type="dxa"/>
            <w:vAlign w:val="center"/>
          </w:tcPr>
          <w:p>
            <w:pPr>
              <w:jc w:val="center"/>
              <w:rPr>
                <w:sz w:val="15"/>
                <w:szCs w:val="15"/>
                <w:highlight w:val="yellow"/>
              </w:rPr>
            </w:pPr>
            <w:r>
              <w:rPr>
                <w:rFonts w:hint="eastAsia"/>
                <w:sz w:val="15"/>
                <w:szCs w:val="15"/>
                <w:highlight w:val="yellow"/>
              </w:rPr>
              <w:t>1</w:t>
            </w:r>
          </w:p>
        </w:tc>
        <w:tc>
          <w:tcPr>
            <w:tcW w:w="2271" w:type="dxa"/>
            <w:vAlign w:val="center"/>
          </w:tcPr>
          <w:p>
            <w:pPr>
              <w:rPr>
                <w:sz w:val="15"/>
                <w:szCs w:val="15"/>
                <w:highlight w:val="yellow"/>
              </w:rPr>
            </w:pPr>
            <w:r>
              <w:rPr>
                <w:rFonts w:hint="eastAsia" w:ascii="仿宋_GB2312" w:hAnsi="微软雅黑" w:eastAsia="仿宋_GB2312" w:cs="宋体"/>
                <w:color w:val="333333"/>
                <w:kern w:val="0"/>
                <w:sz w:val="16"/>
                <w:szCs w:val="11"/>
                <w:highlight w:val="yellow"/>
              </w:rPr>
              <w:t>外观（目测）</w:t>
            </w:r>
          </w:p>
        </w:tc>
        <w:tc>
          <w:tcPr>
            <w:tcW w:w="703" w:type="dxa"/>
            <w:vAlign w:val="center"/>
          </w:tcPr>
          <w:p>
            <w:pPr>
              <w:rPr>
                <w:sz w:val="15"/>
                <w:szCs w:val="15"/>
                <w:highlight w:val="yellow"/>
              </w:rPr>
            </w:pPr>
            <w:r>
              <w:rPr>
                <w:rFonts w:hint="eastAsia" w:ascii="仿宋_GB2312" w:hAnsi="微软雅黑" w:eastAsia="仿宋_GB2312" w:cs="宋体"/>
                <w:color w:val="333333"/>
                <w:kern w:val="0"/>
                <w:sz w:val="16"/>
                <w:szCs w:val="11"/>
                <w:highlight w:val="yellow"/>
              </w:rPr>
              <w:t>/</w:t>
            </w:r>
          </w:p>
        </w:tc>
        <w:tc>
          <w:tcPr>
            <w:tcW w:w="1483" w:type="dxa"/>
            <w:vAlign w:val="center"/>
          </w:tcPr>
          <w:p>
            <w:pPr>
              <w:rPr>
                <w:sz w:val="15"/>
                <w:szCs w:val="15"/>
                <w:highlight w:val="yellow"/>
              </w:rPr>
            </w:pPr>
            <w:r>
              <w:rPr>
                <w:rFonts w:hint="eastAsia" w:ascii="仿宋_GB2312" w:hAnsi="宋体" w:eastAsia="仿宋_GB2312" w:cs="宋体"/>
                <w:color w:val="333333"/>
                <w:kern w:val="0"/>
                <w:sz w:val="16"/>
                <w:szCs w:val="11"/>
                <w:highlight w:val="yellow"/>
              </w:rPr>
              <w:t>米色</w:t>
            </w:r>
            <w:r>
              <w:rPr>
                <w:rFonts w:hint="eastAsia" w:ascii="仿宋_GB2312" w:hAnsi="微软雅黑" w:eastAsia="仿宋_GB2312" w:cs="宋体"/>
                <w:color w:val="333333"/>
                <w:kern w:val="0"/>
                <w:sz w:val="16"/>
                <w:szCs w:val="11"/>
                <w:highlight w:val="yellow"/>
              </w:rPr>
              <w:t>纤维状</w:t>
            </w:r>
            <w:r>
              <w:rPr>
                <w:rFonts w:hint="eastAsia" w:ascii="仿宋_GB2312" w:hAnsi="宋体" w:eastAsia="仿宋_GB2312" w:cs="宋体"/>
                <w:color w:val="333333"/>
                <w:kern w:val="0"/>
                <w:sz w:val="16"/>
                <w:szCs w:val="11"/>
                <w:highlight w:val="yellow"/>
              </w:rPr>
              <w:t>油膏</w:t>
            </w:r>
          </w:p>
        </w:tc>
        <w:tc>
          <w:tcPr>
            <w:tcW w:w="1389" w:type="dxa"/>
          </w:tcPr>
          <w:p>
            <w:pPr>
              <w:rPr>
                <w:sz w:val="15"/>
                <w:szCs w:val="15"/>
                <w:highlight w:val="yellow"/>
              </w:rPr>
            </w:pPr>
            <w:r>
              <w:rPr>
                <w:rFonts w:hint="eastAsia" w:ascii="仿宋_GB2312" w:hAnsi="宋体" w:eastAsia="仿宋_GB2312" w:cs="宋体"/>
                <w:color w:val="333333"/>
                <w:kern w:val="0"/>
                <w:sz w:val="16"/>
                <w:szCs w:val="11"/>
                <w:highlight w:val="yellow"/>
              </w:rPr>
              <w:t>灰色有纤维状</w:t>
            </w:r>
          </w:p>
        </w:tc>
        <w:tc>
          <w:tcPr>
            <w:tcW w:w="1405" w:type="dxa"/>
            <w:vAlign w:val="center"/>
          </w:tcPr>
          <w:p>
            <w:pPr>
              <w:rPr>
                <w:sz w:val="15"/>
                <w:szCs w:val="15"/>
                <w:highlight w:val="yellow"/>
              </w:rPr>
            </w:pPr>
            <w:r>
              <w:rPr>
                <w:rFonts w:hint="eastAsia" w:ascii="仿宋_GB2312" w:hAnsi="宋体" w:eastAsia="仿宋_GB2312" w:cs="宋体"/>
                <w:color w:val="333333"/>
                <w:kern w:val="0"/>
                <w:sz w:val="16"/>
                <w:szCs w:val="11"/>
                <w:highlight w:val="yellow"/>
              </w:rPr>
              <w:t>灰色</w:t>
            </w:r>
            <w:r>
              <w:rPr>
                <w:rFonts w:hint="eastAsia" w:ascii="仿宋_GB2312" w:hAnsi="微软雅黑" w:eastAsia="仿宋_GB2312" w:cs="宋体"/>
                <w:color w:val="333333"/>
                <w:kern w:val="0"/>
                <w:sz w:val="16"/>
                <w:szCs w:val="11"/>
                <w:highlight w:val="yellow"/>
              </w:rPr>
              <w:t>纤维状油膏</w:t>
            </w:r>
          </w:p>
        </w:tc>
        <w:tc>
          <w:tcPr>
            <w:tcW w:w="949" w:type="dxa"/>
          </w:tcPr>
          <w:p>
            <w:pPr>
              <w:rPr>
                <w:sz w:val="15"/>
                <w:szCs w:val="15"/>
                <w:highlight w:val="yellow"/>
              </w:rPr>
            </w:pPr>
          </w:p>
        </w:tc>
        <w:tc>
          <w:tcPr>
            <w:tcW w:w="1426" w:type="dxa"/>
          </w:tcPr>
          <w:p>
            <w:pPr>
              <w:rPr>
                <w:sz w:val="15"/>
                <w:szCs w:val="15"/>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6" w:type="dxa"/>
            <w:vAlign w:val="center"/>
          </w:tcPr>
          <w:p>
            <w:pPr>
              <w:jc w:val="center"/>
              <w:rPr>
                <w:sz w:val="15"/>
                <w:szCs w:val="15"/>
                <w:highlight w:val="yellow"/>
              </w:rPr>
            </w:pPr>
            <w:r>
              <w:rPr>
                <w:rFonts w:hint="eastAsia"/>
                <w:sz w:val="15"/>
                <w:szCs w:val="15"/>
                <w:highlight w:val="yellow"/>
              </w:rPr>
              <w:t>2</w:t>
            </w:r>
          </w:p>
        </w:tc>
        <w:tc>
          <w:tcPr>
            <w:tcW w:w="2271" w:type="dxa"/>
            <w:vAlign w:val="center"/>
          </w:tcPr>
          <w:p>
            <w:pPr>
              <w:rPr>
                <w:rFonts w:ascii="仿宋_GB2312" w:hAnsi="微软雅黑" w:eastAsia="仿宋_GB2312" w:cs="宋体"/>
                <w:color w:val="333333"/>
                <w:kern w:val="0"/>
                <w:sz w:val="16"/>
                <w:szCs w:val="11"/>
                <w:highlight w:val="yellow"/>
              </w:rPr>
            </w:pPr>
            <w:r>
              <w:rPr>
                <w:rFonts w:hint="eastAsia" w:ascii="仿宋_GB2312" w:hAnsi="微软雅黑" w:eastAsia="仿宋_GB2312" w:cs="宋体"/>
                <w:color w:val="333333"/>
                <w:kern w:val="0"/>
                <w:sz w:val="16"/>
                <w:szCs w:val="11"/>
                <w:highlight w:val="yellow"/>
              </w:rPr>
              <w:t>密度（15℃</w:t>
            </w:r>
            <w:r>
              <w:rPr>
                <w:rFonts w:ascii="仿宋_GB2312" w:hAnsi="微软雅黑" w:eastAsia="仿宋_GB2312" w:cs="宋体"/>
                <w:color w:val="333333"/>
                <w:kern w:val="0"/>
                <w:sz w:val="16"/>
                <w:szCs w:val="11"/>
                <w:highlight w:val="yellow"/>
              </w:rPr>
              <w:t>）</w:t>
            </w:r>
          </w:p>
        </w:tc>
        <w:tc>
          <w:tcPr>
            <w:tcW w:w="703" w:type="dxa"/>
          </w:tcPr>
          <w:p>
            <w:pPr>
              <w:rPr>
                <w:sz w:val="15"/>
                <w:szCs w:val="15"/>
                <w:highlight w:val="yellow"/>
              </w:rPr>
            </w:pPr>
            <w:r>
              <w:rPr>
                <w:rFonts w:hint="eastAsia" w:ascii="仿宋_GB2312" w:hAnsi="微软雅黑" w:eastAsia="仿宋_GB2312" w:cs="宋体"/>
                <w:color w:val="333333"/>
                <w:kern w:val="0"/>
                <w:sz w:val="16"/>
                <w:szCs w:val="11"/>
                <w:highlight w:val="yellow"/>
              </w:rPr>
              <w:t>g/cm3</w:t>
            </w:r>
          </w:p>
        </w:tc>
        <w:tc>
          <w:tcPr>
            <w:tcW w:w="1483" w:type="dxa"/>
            <w:vAlign w:val="center"/>
          </w:tcPr>
          <w:p>
            <w:pPr>
              <w:rPr>
                <w:sz w:val="15"/>
                <w:szCs w:val="15"/>
                <w:highlight w:val="yellow"/>
              </w:rPr>
            </w:pPr>
            <w:r>
              <w:rPr>
                <w:rFonts w:hint="eastAsia" w:ascii="仿宋_GB2312" w:hAnsi="宋体" w:eastAsia="仿宋_GB2312" w:cs="宋体"/>
                <w:kern w:val="0"/>
                <w:sz w:val="16"/>
                <w:szCs w:val="21"/>
                <w:highlight w:val="yellow"/>
              </w:rPr>
              <w:t>1.35±0.05</w:t>
            </w:r>
          </w:p>
        </w:tc>
        <w:tc>
          <w:tcPr>
            <w:tcW w:w="1389" w:type="dxa"/>
          </w:tcPr>
          <w:p>
            <w:pPr>
              <w:rPr>
                <w:sz w:val="15"/>
                <w:szCs w:val="15"/>
                <w:highlight w:val="yellow"/>
              </w:rPr>
            </w:pPr>
            <w:r>
              <w:rPr>
                <w:rFonts w:hint="eastAsia" w:ascii="仿宋_GB2312" w:hAnsi="Times New Roman" w:eastAsia="仿宋_GB2312"/>
                <w:color w:val="333333"/>
                <w:kern w:val="0"/>
                <w:sz w:val="16"/>
                <w:szCs w:val="11"/>
                <w:highlight w:val="yellow"/>
              </w:rPr>
              <w:t>1.3</w:t>
            </w:r>
            <w:r>
              <w:rPr>
                <w:rFonts w:hint="eastAsia" w:ascii="仿宋_GB2312" w:hAnsi="微软雅黑" w:eastAsia="仿宋_GB2312" w:cs="宋体"/>
                <w:color w:val="333333"/>
                <w:kern w:val="0"/>
                <w:sz w:val="16"/>
                <w:szCs w:val="11"/>
                <w:highlight w:val="yellow"/>
              </w:rPr>
              <w:t>±</w:t>
            </w:r>
            <w:r>
              <w:rPr>
                <w:rFonts w:hint="eastAsia" w:ascii="仿宋_GB2312" w:hAnsi="Times New Roman" w:eastAsia="仿宋_GB2312"/>
                <w:color w:val="333333"/>
                <w:kern w:val="0"/>
                <w:sz w:val="16"/>
                <w:szCs w:val="11"/>
                <w:highlight w:val="yellow"/>
              </w:rPr>
              <w:t>0.05</w:t>
            </w:r>
          </w:p>
        </w:tc>
        <w:tc>
          <w:tcPr>
            <w:tcW w:w="1405" w:type="dxa"/>
            <w:vAlign w:val="center"/>
          </w:tcPr>
          <w:p>
            <w:pPr>
              <w:rPr>
                <w:sz w:val="15"/>
                <w:szCs w:val="15"/>
                <w:highlight w:val="yellow"/>
              </w:rPr>
            </w:pPr>
            <w:r>
              <w:rPr>
                <w:rFonts w:hint="eastAsia" w:ascii="仿宋_GB2312" w:hAnsi="微软雅黑" w:eastAsia="仿宋_GB2312" w:cs="宋体"/>
                <w:color w:val="333333"/>
                <w:kern w:val="0"/>
                <w:sz w:val="16"/>
                <w:szCs w:val="11"/>
                <w:highlight w:val="yellow"/>
              </w:rPr>
              <w:t>1.28</w:t>
            </w:r>
          </w:p>
        </w:tc>
        <w:tc>
          <w:tcPr>
            <w:tcW w:w="949" w:type="dxa"/>
          </w:tcPr>
          <w:p>
            <w:pPr>
              <w:rPr>
                <w:sz w:val="15"/>
                <w:szCs w:val="15"/>
                <w:highlight w:val="yellow"/>
              </w:rPr>
            </w:pPr>
          </w:p>
        </w:tc>
        <w:tc>
          <w:tcPr>
            <w:tcW w:w="1426" w:type="dxa"/>
          </w:tcPr>
          <w:p>
            <w:pPr>
              <w:rPr>
                <w:sz w:val="15"/>
                <w:szCs w:val="15"/>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6" w:type="dxa"/>
            <w:vAlign w:val="center"/>
          </w:tcPr>
          <w:p>
            <w:pPr>
              <w:jc w:val="center"/>
              <w:rPr>
                <w:sz w:val="15"/>
                <w:szCs w:val="15"/>
                <w:highlight w:val="yellow"/>
              </w:rPr>
            </w:pPr>
            <w:r>
              <w:rPr>
                <w:rFonts w:hint="eastAsia"/>
                <w:sz w:val="15"/>
                <w:szCs w:val="15"/>
                <w:highlight w:val="yellow"/>
              </w:rPr>
              <w:t>3</w:t>
            </w:r>
          </w:p>
        </w:tc>
        <w:tc>
          <w:tcPr>
            <w:tcW w:w="2271" w:type="dxa"/>
            <w:vAlign w:val="center"/>
          </w:tcPr>
          <w:p>
            <w:pPr>
              <w:rPr>
                <w:rFonts w:ascii="仿宋_GB2312" w:hAnsi="微软雅黑" w:eastAsia="仿宋_GB2312" w:cs="宋体"/>
                <w:color w:val="333333"/>
                <w:kern w:val="0"/>
                <w:sz w:val="16"/>
                <w:szCs w:val="11"/>
                <w:highlight w:val="yellow"/>
              </w:rPr>
            </w:pPr>
            <w:r>
              <w:rPr>
                <w:rFonts w:hint="eastAsia" w:ascii="仿宋_GB2312" w:hAnsi="微软雅黑" w:eastAsia="仿宋_GB2312" w:cs="宋体"/>
                <w:color w:val="333333"/>
                <w:kern w:val="0"/>
                <w:sz w:val="16"/>
                <w:szCs w:val="11"/>
                <w:highlight w:val="yellow"/>
              </w:rPr>
              <w:t>锥入度（25℃）</w:t>
            </w:r>
          </w:p>
        </w:tc>
        <w:tc>
          <w:tcPr>
            <w:tcW w:w="703" w:type="dxa"/>
          </w:tcPr>
          <w:p>
            <w:pPr>
              <w:rPr>
                <w:sz w:val="15"/>
                <w:szCs w:val="15"/>
                <w:highlight w:val="yellow"/>
              </w:rPr>
            </w:pPr>
            <w:r>
              <w:rPr>
                <w:rFonts w:hint="eastAsia" w:ascii="仿宋_GB2312" w:hAnsi="微软雅黑" w:eastAsia="仿宋_GB2312" w:cs="宋体"/>
                <w:color w:val="333333"/>
                <w:kern w:val="0"/>
                <w:sz w:val="16"/>
                <w:szCs w:val="11"/>
                <w:highlight w:val="yellow"/>
              </w:rPr>
              <w:t>0.1mm</w:t>
            </w:r>
          </w:p>
        </w:tc>
        <w:tc>
          <w:tcPr>
            <w:tcW w:w="1483" w:type="dxa"/>
          </w:tcPr>
          <w:p>
            <w:pPr>
              <w:rPr>
                <w:sz w:val="15"/>
                <w:szCs w:val="15"/>
                <w:highlight w:val="yellow"/>
              </w:rPr>
            </w:pPr>
          </w:p>
        </w:tc>
        <w:tc>
          <w:tcPr>
            <w:tcW w:w="1389" w:type="dxa"/>
          </w:tcPr>
          <w:p>
            <w:pPr>
              <w:rPr>
                <w:sz w:val="15"/>
                <w:szCs w:val="15"/>
                <w:highlight w:val="yellow"/>
              </w:rPr>
            </w:pPr>
          </w:p>
        </w:tc>
        <w:tc>
          <w:tcPr>
            <w:tcW w:w="1405" w:type="dxa"/>
          </w:tcPr>
          <w:p>
            <w:pPr>
              <w:rPr>
                <w:sz w:val="15"/>
                <w:szCs w:val="15"/>
                <w:highlight w:val="yellow"/>
              </w:rPr>
            </w:pPr>
          </w:p>
        </w:tc>
        <w:tc>
          <w:tcPr>
            <w:tcW w:w="949" w:type="dxa"/>
          </w:tcPr>
          <w:p>
            <w:pPr>
              <w:rPr>
                <w:sz w:val="15"/>
                <w:szCs w:val="15"/>
                <w:highlight w:val="yellow"/>
              </w:rPr>
            </w:pPr>
          </w:p>
        </w:tc>
        <w:tc>
          <w:tcPr>
            <w:tcW w:w="1426" w:type="dxa"/>
          </w:tcPr>
          <w:p>
            <w:pPr>
              <w:rPr>
                <w:sz w:val="15"/>
                <w:szCs w:val="15"/>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566" w:type="dxa"/>
            <w:vAlign w:val="center"/>
          </w:tcPr>
          <w:p>
            <w:pPr>
              <w:jc w:val="center"/>
              <w:rPr>
                <w:sz w:val="15"/>
                <w:szCs w:val="15"/>
                <w:highlight w:val="yellow"/>
              </w:rPr>
            </w:pPr>
            <w:r>
              <w:rPr>
                <w:rFonts w:hint="eastAsia"/>
                <w:sz w:val="15"/>
                <w:szCs w:val="15"/>
                <w:highlight w:val="yellow"/>
              </w:rPr>
              <w:t>4</w:t>
            </w:r>
          </w:p>
        </w:tc>
        <w:tc>
          <w:tcPr>
            <w:tcW w:w="2271" w:type="dxa"/>
            <w:vAlign w:val="center"/>
          </w:tcPr>
          <w:p>
            <w:pPr>
              <w:rPr>
                <w:rFonts w:ascii="仿宋_GB2312" w:hAnsi="微软雅黑" w:eastAsia="仿宋_GB2312" w:cs="宋体"/>
                <w:color w:val="333333"/>
                <w:kern w:val="0"/>
                <w:sz w:val="16"/>
                <w:szCs w:val="11"/>
                <w:highlight w:val="yellow"/>
              </w:rPr>
            </w:pPr>
            <w:r>
              <w:rPr>
                <w:rFonts w:hint="eastAsia" w:ascii="仿宋_GB2312" w:hAnsi="微软雅黑" w:eastAsia="仿宋_GB2312" w:cs="宋体"/>
                <w:color w:val="333333"/>
                <w:kern w:val="0"/>
                <w:sz w:val="16"/>
                <w:szCs w:val="11"/>
                <w:highlight w:val="yellow"/>
              </w:rPr>
              <w:t>泵送性</w:t>
            </w:r>
          </w:p>
          <w:p>
            <w:pPr>
              <w:rPr>
                <w:rFonts w:ascii="仿宋_GB2312" w:hAnsi="微软雅黑" w:eastAsia="仿宋_GB2312" w:cs="宋体"/>
                <w:color w:val="333333"/>
                <w:kern w:val="0"/>
                <w:sz w:val="16"/>
                <w:szCs w:val="11"/>
                <w:highlight w:val="yellow"/>
              </w:rPr>
            </w:pPr>
            <w:r>
              <w:rPr>
                <w:rFonts w:hint="eastAsia" w:ascii="仿宋_GB2312" w:hAnsi="微软雅黑" w:eastAsia="仿宋_GB2312" w:cs="宋体"/>
                <w:color w:val="333333"/>
                <w:kern w:val="0"/>
                <w:sz w:val="16"/>
                <w:szCs w:val="11"/>
                <w:highlight w:val="yellow"/>
              </w:rPr>
              <w:t>（25℃，1Mpa)</w:t>
            </w:r>
          </w:p>
          <w:p>
            <w:pPr>
              <w:rPr>
                <w:rFonts w:ascii="仿宋_GB2312" w:hAnsi="微软雅黑" w:eastAsia="仿宋_GB2312" w:cs="宋体"/>
                <w:color w:val="333333"/>
                <w:kern w:val="0"/>
                <w:sz w:val="16"/>
                <w:szCs w:val="11"/>
                <w:highlight w:val="yellow"/>
              </w:rPr>
            </w:pPr>
            <w:r>
              <w:rPr>
                <w:rFonts w:hint="eastAsia" w:ascii="仿宋_GB2312" w:hAnsi="微软雅黑" w:eastAsia="仿宋_GB2312" w:cs="宋体"/>
                <w:color w:val="333333"/>
                <w:kern w:val="0"/>
                <w:sz w:val="16"/>
                <w:szCs w:val="11"/>
                <w:highlight w:val="yellow"/>
              </w:rPr>
              <w:t>（5℃，1Mpa）</w:t>
            </w:r>
          </w:p>
        </w:tc>
        <w:tc>
          <w:tcPr>
            <w:tcW w:w="703" w:type="dxa"/>
          </w:tcPr>
          <w:p>
            <w:pPr>
              <w:rPr>
                <w:sz w:val="15"/>
                <w:szCs w:val="15"/>
                <w:highlight w:val="yellow"/>
              </w:rPr>
            </w:pPr>
            <w:r>
              <w:rPr>
                <w:rFonts w:hint="eastAsia" w:ascii="仿宋_GB2312" w:hAnsi="微软雅黑" w:eastAsia="仿宋_GB2312" w:cs="宋体"/>
                <w:color w:val="333333"/>
                <w:kern w:val="0"/>
                <w:sz w:val="16"/>
                <w:szCs w:val="11"/>
                <w:highlight w:val="yellow"/>
              </w:rPr>
              <w:t>g/min</w:t>
            </w:r>
          </w:p>
        </w:tc>
        <w:tc>
          <w:tcPr>
            <w:tcW w:w="1483" w:type="dxa"/>
          </w:tcPr>
          <w:p>
            <w:pPr>
              <w:rPr>
                <w:sz w:val="15"/>
                <w:szCs w:val="15"/>
                <w:highlight w:val="yellow"/>
              </w:rPr>
            </w:pPr>
          </w:p>
        </w:tc>
        <w:tc>
          <w:tcPr>
            <w:tcW w:w="1389" w:type="dxa"/>
          </w:tcPr>
          <w:p>
            <w:pPr>
              <w:rPr>
                <w:sz w:val="15"/>
                <w:szCs w:val="15"/>
                <w:highlight w:val="yellow"/>
              </w:rPr>
            </w:pPr>
          </w:p>
        </w:tc>
        <w:tc>
          <w:tcPr>
            <w:tcW w:w="1405" w:type="dxa"/>
          </w:tcPr>
          <w:p>
            <w:pPr>
              <w:rPr>
                <w:sz w:val="15"/>
                <w:szCs w:val="15"/>
                <w:highlight w:val="yellow"/>
              </w:rPr>
            </w:pPr>
          </w:p>
        </w:tc>
        <w:tc>
          <w:tcPr>
            <w:tcW w:w="949" w:type="dxa"/>
          </w:tcPr>
          <w:p>
            <w:pPr>
              <w:rPr>
                <w:sz w:val="15"/>
                <w:szCs w:val="15"/>
                <w:highlight w:val="yellow"/>
              </w:rPr>
            </w:pPr>
          </w:p>
        </w:tc>
        <w:tc>
          <w:tcPr>
            <w:tcW w:w="1426" w:type="dxa"/>
          </w:tcPr>
          <w:p>
            <w:pPr>
              <w:rPr>
                <w:sz w:val="15"/>
                <w:szCs w:val="15"/>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6" w:type="dxa"/>
            <w:vAlign w:val="center"/>
          </w:tcPr>
          <w:p>
            <w:pPr>
              <w:jc w:val="center"/>
              <w:rPr>
                <w:sz w:val="15"/>
                <w:szCs w:val="15"/>
                <w:highlight w:val="yellow"/>
              </w:rPr>
            </w:pPr>
            <w:r>
              <w:rPr>
                <w:rFonts w:hint="eastAsia"/>
                <w:sz w:val="15"/>
                <w:szCs w:val="15"/>
                <w:highlight w:val="yellow"/>
              </w:rPr>
              <w:t>5</w:t>
            </w:r>
          </w:p>
        </w:tc>
        <w:tc>
          <w:tcPr>
            <w:tcW w:w="2271" w:type="dxa"/>
            <w:vAlign w:val="center"/>
          </w:tcPr>
          <w:p>
            <w:pPr>
              <w:rPr>
                <w:rFonts w:ascii="仿宋_GB2312" w:hAnsi="微软雅黑" w:eastAsia="仿宋_GB2312" w:cs="宋体"/>
                <w:color w:val="333333"/>
                <w:kern w:val="0"/>
                <w:sz w:val="16"/>
                <w:szCs w:val="11"/>
                <w:highlight w:val="yellow"/>
              </w:rPr>
            </w:pPr>
            <w:r>
              <w:rPr>
                <w:rFonts w:hint="eastAsia" w:ascii="仿宋_GB2312" w:hAnsi="微软雅黑" w:eastAsia="仿宋_GB2312" w:cs="宋体"/>
                <w:color w:val="333333"/>
                <w:kern w:val="0"/>
                <w:sz w:val="16"/>
                <w:szCs w:val="11"/>
                <w:highlight w:val="yellow"/>
              </w:rPr>
              <w:t>抗水喷雾损失（38℃，5min）</w:t>
            </w:r>
          </w:p>
        </w:tc>
        <w:tc>
          <w:tcPr>
            <w:tcW w:w="703" w:type="dxa"/>
          </w:tcPr>
          <w:p>
            <w:pPr>
              <w:rPr>
                <w:sz w:val="15"/>
                <w:szCs w:val="15"/>
                <w:highlight w:val="yellow"/>
              </w:rPr>
            </w:pPr>
            <w:r>
              <w:rPr>
                <w:rFonts w:hint="eastAsia" w:ascii="仿宋_GB2312" w:hAnsi="微软雅黑" w:eastAsia="仿宋_GB2312" w:cs="宋体"/>
                <w:color w:val="333333"/>
                <w:kern w:val="0"/>
                <w:sz w:val="16"/>
                <w:szCs w:val="11"/>
                <w:highlight w:val="yellow"/>
              </w:rPr>
              <w:t>w%</w:t>
            </w:r>
          </w:p>
        </w:tc>
        <w:tc>
          <w:tcPr>
            <w:tcW w:w="1483" w:type="dxa"/>
          </w:tcPr>
          <w:p>
            <w:pPr>
              <w:rPr>
                <w:sz w:val="15"/>
                <w:szCs w:val="15"/>
                <w:highlight w:val="yellow"/>
              </w:rPr>
            </w:pPr>
          </w:p>
        </w:tc>
        <w:tc>
          <w:tcPr>
            <w:tcW w:w="1389" w:type="dxa"/>
          </w:tcPr>
          <w:p>
            <w:pPr>
              <w:rPr>
                <w:sz w:val="15"/>
                <w:szCs w:val="15"/>
                <w:highlight w:val="yellow"/>
              </w:rPr>
            </w:pPr>
          </w:p>
        </w:tc>
        <w:tc>
          <w:tcPr>
            <w:tcW w:w="1405" w:type="dxa"/>
          </w:tcPr>
          <w:p>
            <w:pPr>
              <w:rPr>
                <w:sz w:val="15"/>
                <w:szCs w:val="15"/>
                <w:highlight w:val="yellow"/>
              </w:rPr>
            </w:pPr>
          </w:p>
        </w:tc>
        <w:tc>
          <w:tcPr>
            <w:tcW w:w="949" w:type="dxa"/>
          </w:tcPr>
          <w:p>
            <w:pPr>
              <w:rPr>
                <w:sz w:val="15"/>
                <w:szCs w:val="15"/>
                <w:highlight w:val="yellow"/>
              </w:rPr>
            </w:pPr>
          </w:p>
        </w:tc>
        <w:tc>
          <w:tcPr>
            <w:tcW w:w="1426" w:type="dxa"/>
          </w:tcPr>
          <w:p>
            <w:pPr>
              <w:rPr>
                <w:sz w:val="15"/>
                <w:szCs w:val="15"/>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6" w:type="dxa"/>
            <w:vAlign w:val="center"/>
          </w:tcPr>
          <w:p>
            <w:pPr>
              <w:jc w:val="center"/>
              <w:rPr>
                <w:sz w:val="15"/>
                <w:szCs w:val="15"/>
                <w:highlight w:val="yellow"/>
              </w:rPr>
            </w:pPr>
            <w:r>
              <w:rPr>
                <w:rFonts w:hint="eastAsia"/>
                <w:sz w:val="15"/>
                <w:szCs w:val="15"/>
                <w:highlight w:val="yellow"/>
              </w:rPr>
              <w:t>6</w:t>
            </w:r>
          </w:p>
        </w:tc>
        <w:tc>
          <w:tcPr>
            <w:tcW w:w="2271" w:type="dxa"/>
            <w:vAlign w:val="center"/>
          </w:tcPr>
          <w:p>
            <w:pPr>
              <w:rPr>
                <w:rFonts w:ascii="仿宋_GB2312" w:hAnsi="微软雅黑" w:eastAsia="仿宋_GB2312" w:cs="宋体"/>
                <w:color w:val="333333"/>
                <w:kern w:val="0"/>
                <w:sz w:val="16"/>
                <w:szCs w:val="11"/>
                <w:highlight w:val="yellow"/>
              </w:rPr>
            </w:pPr>
            <w:r>
              <w:rPr>
                <w:rFonts w:hint="eastAsia" w:ascii="仿宋_GB2312" w:hAnsi="微软雅黑" w:eastAsia="仿宋_GB2312" w:cs="宋体"/>
                <w:color w:val="333333"/>
                <w:kern w:val="0"/>
                <w:sz w:val="16"/>
                <w:szCs w:val="11"/>
                <w:highlight w:val="yellow"/>
              </w:rPr>
              <w:t xml:space="preserve">蒸发损失（110℃，3h） </w:t>
            </w:r>
          </w:p>
        </w:tc>
        <w:tc>
          <w:tcPr>
            <w:tcW w:w="703" w:type="dxa"/>
          </w:tcPr>
          <w:p>
            <w:pPr>
              <w:rPr>
                <w:sz w:val="15"/>
                <w:szCs w:val="15"/>
                <w:highlight w:val="yellow"/>
              </w:rPr>
            </w:pPr>
            <w:r>
              <w:rPr>
                <w:rFonts w:hint="eastAsia" w:ascii="仿宋_GB2312" w:hAnsi="微软雅黑" w:eastAsia="仿宋_GB2312" w:cs="宋体"/>
                <w:color w:val="333333"/>
                <w:kern w:val="0"/>
                <w:sz w:val="16"/>
                <w:szCs w:val="11"/>
                <w:highlight w:val="yellow"/>
              </w:rPr>
              <w:t>w%</w:t>
            </w:r>
          </w:p>
        </w:tc>
        <w:tc>
          <w:tcPr>
            <w:tcW w:w="1483" w:type="dxa"/>
          </w:tcPr>
          <w:p>
            <w:pPr>
              <w:rPr>
                <w:sz w:val="15"/>
                <w:szCs w:val="15"/>
                <w:highlight w:val="yellow"/>
              </w:rPr>
            </w:pPr>
          </w:p>
        </w:tc>
        <w:tc>
          <w:tcPr>
            <w:tcW w:w="1389" w:type="dxa"/>
          </w:tcPr>
          <w:p>
            <w:pPr>
              <w:rPr>
                <w:sz w:val="15"/>
                <w:szCs w:val="15"/>
                <w:highlight w:val="yellow"/>
              </w:rPr>
            </w:pPr>
          </w:p>
        </w:tc>
        <w:tc>
          <w:tcPr>
            <w:tcW w:w="1405" w:type="dxa"/>
          </w:tcPr>
          <w:p>
            <w:pPr>
              <w:rPr>
                <w:sz w:val="15"/>
                <w:szCs w:val="15"/>
                <w:highlight w:val="yellow"/>
              </w:rPr>
            </w:pPr>
          </w:p>
        </w:tc>
        <w:tc>
          <w:tcPr>
            <w:tcW w:w="949" w:type="dxa"/>
          </w:tcPr>
          <w:p>
            <w:pPr>
              <w:rPr>
                <w:sz w:val="15"/>
                <w:szCs w:val="15"/>
                <w:highlight w:val="yellow"/>
              </w:rPr>
            </w:pPr>
          </w:p>
        </w:tc>
        <w:tc>
          <w:tcPr>
            <w:tcW w:w="1426" w:type="dxa"/>
          </w:tcPr>
          <w:p>
            <w:pPr>
              <w:rPr>
                <w:sz w:val="15"/>
                <w:szCs w:val="15"/>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6" w:type="dxa"/>
            <w:vAlign w:val="center"/>
          </w:tcPr>
          <w:p>
            <w:pPr>
              <w:jc w:val="center"/>
              <w:rPr>
                <w:sz w:val="15"/>
                <w:szCs w:val="15"/>
                <w:highlight w:val="yellow"/>
              </w:rPr>
            </w:pPr>
            <w:r>
              <w:rPr>
                <w:rFonts w:hint="eastAsia"/>
                <w:sz w:val="15"/>
                <w:szCs w:val="15"/>
                <w:highlight w:val="yellow"/>
              </w:rPr>
              <w:t>7</w:t>
            </w:r>
          </w:p>
        </w:tc>
        <w:tc>
          <w:tcPr>
            <w:tcW w:w="2271" w:type="dxa"/>
            <w:vAlign w:val="center"/>
          </w:tcPr>
          <w:p>
            <w:pPr>
              <w:rPr>
                <w:rFonts w:ascii="仿宋_GB2312" w:hAnsi="微软雅黑" w:eastAsia="仿宋_GB2312" w:cs="宋体"/>
                <w:color w:val="333333"/>
                <w:kern w:val="0"/>
                <w:sz w:val="16"/>
                <w:szCs w:val="11"/>
                <w:highlight w:val="yellow"/>
              </w:rPr>
            </w:pPr>
            <w:r>
              <w:rPr>
                <w:rFonts w:hint="eastAsia" w:ascii="仿宋_GB2312" w:hAnsi="微软雅黑" w:eastAsia="仿宋_GB2312" w:cs="宋体"/>
                <w:color w:val="333333"/>
                <w:kern w:val="0"/>
                <w:sz w:val="16"/>
                <w:szCs w:val="11"/>
                <w:highlight w:val="yellow"/>
              </w:rPr>
              <w:t xml:space="preserve">耐水密封性（3.5MPa,25℃） </w:t>
            </w:r>
          </w:p>
        </w:tc>
        <w:tc>
          <w:tcPr>
            <w:tcW w:w="703" w:type="dxa"/>
          </w:tcPr>
          <w:p>
            <w:pPr>
              <w:rPr>
                <w:sz w:val="15"/>
                <w:szCs w:val="15"/>
                <w:highlight w:val="yellow"/>
              </w:rPr>
            </w:pPr>
            <w:r>
              <w:rPr>
                <w:rFonts w:hint="eastAsia"/>
                <w:sz w:val="15"/>
                <w:szCs w:val="15"/>
                <w:highlight w:val="yellow"/>
              </w:rPr>
              <w:t>-</w:t>
            </w:r>
          </w:p>
        </w:tc>
        <w:tc>
          <w:tcPr>
            <w:tcW w:w="1483" w:type="dxa"/>
          </w:tcPr>
          <w:p>
            <w:pPr>
              <w:rPr>
                <w:sz w:val="15"/>
                <w:szCs w:val="15"/>
                <w:highlight w:val="yellow"/>
              </w:rPr>
            </w:pPr>
          </w:p>
        </w:tc>
        <w:tc>
          <w:tcPr>
            <w:tcW w:w="1389" w:type="dxa"/>
          </w:tcPr>
          <w:p>
            <w:pPr>
              <w:rPr>
                <w:sz w:val="15"/>
                <w:szCs w:val="15"/>
                <w:highlight w:val="yellow"/>
              </w:rPr>
            </w:pPr>
          </w:p>
        </w:tc>
        <w:tc>
          <w:tcPr>
            <w:tcW w:w="1405" w:type="dxa"/>
          </w:tcPr>
          <w:p>
            <w:pPr>
              <w:rPr>
                <w:sz w:val="15"/>
                <w:szCs w:val="15"/>
                <w:highlight w:val="yellow"/>
              </w:rPr>
            </w:pPr>
          </w:p>
        </w:tc>
        <w:tc>
          <w:tcPr>
            <w:tcW w:w="949" w:type="dxa"/>
          </w:tcPr>
          <w:p>
            <w:pPr>
              <w:rPr>
                <w:sz w:val="15"/>
                <w:szCs w:val="15"/>
                <w:highlight w:val="yellow"/>
              </w:rPr>
            </w:pPr>
          </w:p>
        </w:tc>
        <w:tc>
          <w:tcPr>
            <w:tcW w:w="1426" w:type="dxa"/>
          </w:tcPr>
          <w:p>
            <w:pPr>
              <w:rPr>
                <w:sz w:val="15"/>
                <w:szCs w:val="15"/>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66" w:type="dxa"/>
            <w:vAlign w:val="center"/>
          </w:tcPr>
          <w:p>
            <w:pPr>
              <w:jc w:val="center"/>
              <w:rPr>
                <w:sz w:val="15"/>
                <w:szCs w:val="15"/>
                <w:highlight w:val="yellow"/>
              </w:rPr>
            </w:pPr>
            <w:r>
              <w:rPr>
                <w:rFonts w:hint="eastAsia"/>
                <w:sz w:val="15"/>
                <w:szCs w:val="15"/>
                <w:highlight w:val="yellow"/>
              </w:rPr>
              <w:t>8</w:t>
            </w:r>
          </w:p>
        </w:tc>
        <w:tc>
          <w:tcPr>
            <w:tcW w:w="2271" w:type="dxa"/>
            <w:vAlign w:val="center"/>
          </w:tcPr>
          <w:p>
            <w:pPr>
              <w:rPr>
                <w:rFonts w:ascii="仿宋_GB2312" w:hAnsi="微软雅黑" w:eastAsia="仿宋_GB2312" w:cs="宋体"/>
                <w:color w:val="333333"/>
                <w:kern w:val="0"/>
                <w:sz w:val="16"/>
                <w:szCs w:val="11"/>
                <w:highlight w:val="yellow"/>
              </w:rPr>
            </w:pPr>
            <w:r>
              <w:rPr>
                <w:rFonts w:hint="eastAsia" w:ascii="仿宋_GB2312" w:hAnsi="微软雅黑" w:eastAsia="仿宋_GB2312" w:cs="宋体"/>
                <w:color w:val="333333"/>
                <w:kern w:val="0"/>
                <w:sz w:val="16"/>
                <w:szCs w:val="11"/>
                <w:highlight w:val="yellow"/>
              </w:rPr>
              <w:t>下垂值（25℃，24h）</w:t>
            </w:r>
          </w:p>
        </w:tc>
        <w:tc>
          <w:tcPr>
            <w:tcW w:w="703" w:type="dxa"/>
          </w:tcPr>
          <w:p>
            <w:pPr>
              <w:rPr>
                <w:sz w:val="15"/>
                <w:szCs w:val="15"/>
              </w:rPr>
            </w:pPr>
            <w:r>
              <w:rPr>
                <w:rFonts w:hint="eastAsia" w:ascii="仿宋_GB2312" w:hAnsi="微软雅黑" w:eastAsia="仿宋_GB2312" w:cs="宋体"/>
                <w:color w:val="333333"/>
                <w:kern w:val="0"/>
                <w:sz w:val="16"/>
                <w:szCs w:val="11"/>
                <w:highlight w:val="yellow"/>
              </w:rPr>
              <w:t>mm</w:t>
            </w:r>
          </w:p>
        </w:tc>
        <w:tc>
          <w:tcPr>
            <w:tcW w:w="1483" w:type="dxa"/>
          </w:tcPr>
          <w:p>
            <w:pPr>
              <w:rPr>
                <w:sz w:val="15"/>
                <w:szCs w:val="15"/>
              </w:rPr>
            </w:pPr>
          </w:p>
        </w:tc>
        <w:tc>
          <w:tcPr>
            <w:tcW w:w="1389" w:type="dxa"/>
          </w:tcPr>
          <w:p>
            <w:pPr>
              <w:rPr>
                <w:sz w:val="15"/>
                <w:szCs w:val="15"/>
              </w:rPr>
            </w:pPr>
          </w:p>
        </w:tc>
        <w:tc>
          <w:tcPr>
            <w:tcW w:w="1405" w:type="dxa"/>
          </w:tcPr>
          <w:p>
            <w:pPr>
              <w:rPr>
                <w:sz w:val="15"/>
                <w:szCs w:val="15"/>
              </w:rPr>
            </w:pPr>
          </w:p>
        </w:tc>
        <w:tc>
          <w:tcPr>
            <w:tcW w:w="949" w:type="dxa"/>
          </w:tcPr>
          <w:p>
            <w:pPr>
              <w:rPr>
                <w:sz w:val="15"/>
                <w:szCs w:val="15"/>
              </w:rPr>
            </w:pPr>
          </w:p>
        </w:tc>
        <w:tc>
          <w:tcPr>
            <w:tcW w:w="1426" w:type="dxa"/>
          </w:tcPr>
          <w:p>
            <w:pPr>
              <w:rPr>
                <w:sz w:val="15"/>
                <w:szCs w:val="15"/>
              </w:rPr>
            </w:pPr>
          </w:p>
        </w:tc>
      </w:tr>
    </w:tbl>
    <w:p>
      <w:pPr>
        <w:adjustRightInd w:val="0"/>
        <w:snapToGrid w:val="0"/>
        <w:spacing w:before="156" w:beforeLines="50" w:line="360" w:lineRule="auto"/>
        <w:rPr>
          <w:rFonts w:ascii="仿宋" w:hAnsi="仿宋" w:eastAsia="仿宋" w:cs="仿宋"/>
          <w:szCs w:val="21"/>
        </w:rPr>
      </w:pPr>
      <w:r>
        <w:rPr>
          <w:rFonts w:hint="eastAsia" w:ascii="仿宋" w:hAnsi="仿宋" w:eastAsia="仿宋" w:cs="仿宋"/>
          <w:szCs w:val="21"/>
        </w:rPr>
        <w:t>备注：</w:t>
      </w:r>
    </w:p>
    <w:p>
      <w:pPr>
        <w:numPr>
          <w:ilvl w:val="0"/>
          <w:numId w:val="9"/>
        </w:numPr>
        <w:adjustRightInd w:val="0"/>
        <w:snapToGrid w:val="0"/>
        <w:spacing w:before="156" w:beforeLines="50" w:line="360" w:lineRule="auto"/>
        <w:rPr>
          <w:rFonts w:ascii="仿宋" w:hAnsi="仿宋" w:eastAsia="仿宋" w:cs="仿宋"/>
          <w:szCs w:val="21"/>
        </w:rPr>
      </w:pPr>
      <w:r>
        <w:rPr>
          <w:rFonts w:hint="eastAsia" w:ascii="仿宋" w:hAnsi="仿宋" w:eastAsia="仿宋" w:cs="仿宋"/>
          <w:szCs w:val="21"/>
        </w:rPr>
        <w:t>1、泵送性指标，由于各品牌使用的检测仪器参数不同，数据差异较大。我们使用中国铁道</w:t>
      </w:r>
      <w:r>
        <w:rPr>
          <w:rFonts w:hint="eastAsia" w:ascii="仿宋" w:hAnsi="仿宋" w:eastAsia="仿宋" w:cs="仿宋"/>
          <w:szCs w:val="21"/>
          <w:lang w:val="en-US" w:eastAsia="zh-CN"/>
        </w:rPr>
        <w:t>科学</w:t>
      </w:r>
      <w:r>
        <w:rPr>
          <w:rFonts w:hint="eastAsia" w:ascii="仿宋" w:hAnsi="仿宋" w:eastAsia="仿宋" w:cs="仿宋"/>
          <w:szCs w:val="21"/>
        </w:rPr>
        <w:t>研究院研发的泵送性检测仪进行检测，并据此设定控制指标。本指标的泵送性测试方法使用的毛细管:内径3.8 mm，长径比 25:1，毛细管内孔粗糙度 Ra 1.6。</w:t>
      </w:r>
    </w:p>
    <w:p/>
    <w:p>
      <w:pPr>
        <w:spacing w:line="360" w:lineRule="auto"/>
        <w:ind w:firstLine="480" w:firstLineChars="200"/>
        <w:rPr>
          <w:rFonts w:ascii="仿宋" w:hAnsi="仿宋" w:eastAsia="仿宋" w:cs="仿宋"/>
          <w:color w:val="0000FF"/>
          <w:sz w:val="24"/>
        </w:rPr>
        <w:sectPr>
          <w:footerReference r:id="rId5" w:type="default"/>
          <w:pgSz w:w="11906" w:h="16838"/>
          <w:pgMar w:top="1440" w:right="1800" w:bottom="1440" w:left="1800" w:header="851" w:footer="992" w:gutter="0"/>
          <w:cols w:space="425" w:num="1"/>
          <w:docGrid w:type="lines" w:linePitch="312" w:charSpace="0"/>
        </w:sectPr>
      </w:pPr>
    </w:p>
    <w:p>
      <w:pPr>
        <w:numPr>
          <w:ilvl w:val="0"/>
          <w:numId w:val="9"/>
        </w:numPr>
        <w:adjustRightInd w:val="0"/>
        <w:snapToGrid w:val="0"/>
        <w:spacing w:before="156" w:beforeLines="50" w:line="360" w:lineRule="auto"/>
        <w:rPr>
          <w:rFonts w:ascii="仿宋" w:hAnsi="仿宋" w:eastAsia="仿宋" w:cs="仿宋"/>
          <w:b/>
          <w:bCs/>
          <w:color w:val="0000FF"/>
          <w:sz w:val="24"/>
        </w:rPr>
      </w:pPr>
      <w:r>
        <w:rPr>
          <w:rFonts w:hint="eastAsia" w:ascii="仿宋" w:hAnsi="仿宋" w:eastAsia="仿宋" w:cs="仿宋"/>
          <w:b/>
          <w:bCs/>
          <w:color w:val="0000FF"/>
          <w:sz w:val="24"/>
        </w:rPr>
        <w:t>质量指标对比分析：</w:t>
      </w:r>
    </w:p>
    <w:p>
      <w:pPr>
        <w:adjustRightInd w:val="0"/>
        <w:snapToGrid w:val="0"/>
        <w:spacing w:before="156" w:beforeLines="50" w:line="360" w:lineRule="auto"/>
        <w:ind w:left="420"/>
        <w:rPr>
          <w:rFonts w:ascii="仿宋" w:hAnsi="仿宋" w:eastAsia="仿宋" w:cs="仿宋"/>
          <w:color w:val="0000FF"/>
          <w:sz w:val="24"/>
        </w:rPr>
      </w:pPr>
      <w:r>
        <w:rPr>
          <w:rFonts w:hint="eastAsia" w:ascii="仿宋" w:hAnsi="仿宋" w:eastAsia="仿宋" w:cs="仿宋"/>
          <w:color w:val="0000FF"/>
          <w:sz w:val="24"/>
        </w:rPr>
        <w:t>从表1数据可以看到，相对与国内外各企业的产品标准，本次拟定“浙江制造”团体标准的质量指标调整如下：</w:t>
      </w:r>
    </w:p>
    <w:p>
      <w:pPr>
        <w:numPr>
          <w:ilvl w:val="0"/>
          <w:numId w:val="10"/>
        </w:numPr>
        <w:adjustRightInd w:val="0"/>
        <w:snapToGrid w:val="0"/>
        <w:spacing w:line="360" w:lineRule="auto"/>
        <w:rPr>
          <w:rFonts w:ascii="仿宋" w:hAnsi="仿宋" w:eastAsia="仿宋" w:cs="仿宋"/>
          <w:color w:val="0000FF"/>
          <w:sz w:val="24"/>
        </w:rPr>
      </w:pPr>
      <w:r>
        <w:rPr>
          <w:rFonts w:hint="eastAsia" w:ascii="仿宋" w:hAnsi="仿宋" w:eastAsia="仿宋" w:cs="仿宋"/>
          <w:color w:val="0000FF"/>
          <w:sz w:val="24"/>
        </w:rPr>
        <w:t>增加了泵送性（5℃，1</w:t>
      </w:r>
      <w:r>
        <w:rPr>
          <w:rFonts w:ascii="仿宋" w:hAnsi="仿宋" w:eastAsia="仿宋" w:cs="仿宋"/>
          <w:color w:val="0000FF"/>
          <w:sz w:val="24"/>
        </w:rPr>
        <w:t xml:space="preserve"> </w:t>
      </w:r>
      <w:r>
        <w:rPr>
          <w:rFonts w:hint="eastAsia" w:ascii="仿宋" w:hAnsi="仿宋" w:eastAsia="仿宋" w:cs="仿宋"/>
          <w:color w:val="0000FF"/>
          <w:sz w:val="24"/>
        </w:rPr>
        <w:t>MPa,）的指标</w:t>
      </w:r>
    </w:p>
    <w:p>
      <w:pPr>
        <w:adjustRightInd w:val="0"/>
        <w:snapToGrid w:val="0"/>
        <w:spacing w:line="360" w:lineRule="auto"/>
        <w:ind w:firstLine="480" w:firstLineChars="200"/>
        <w:rPr>
          <w:rFonts w:ascii="仿宋" w:hAnsi="仿宋" w:eastAsia="仿宋" w:cs="仿宋"/>
          <w:b/>
          <w:bCs/>
          <w:color w:val="0000FF"/>
          <w:sz w:val="24"/>
        </w:rPr>
      </w:pPr>
      <w:r>
        <w:rPr>
          <w:rFonts w:hint="eastAsia" w:ascii="仿宋" w:hAnsi="仿宋" w:eastAsia="仿宋" w:cs="仿宋"/>
          <w:color w:val="0000FF"/>
          <w:sz w:val="24"/>
        </w:rPr>
        <w:t>增加理由说明：由于盾尾密封剂在盾构机始发时会受到外界温度变化以及出现泵管加长等情况的影响，需对盾尾密封剂的低温泵送性能进行控制，以满足不同应用环境的盾构现场施工要求。</w:t>
      </w:r>
    </w:p>
    <w:p>
      <w:pPr>
        <w:spacing w:line="500" w:lineRule="exact"/>
        <w:rPr>
          <w:rFonts w:ascii="黑体" w:hAnsi="黑体" w:eastAsia="黑体"/>
          <w:sz w:val="24"/>
        </w:rPr>
      </w:pPr>
      <w:r>
        <w:rPr>
          <w:rFonts w:hint="eastAsia" w:ascii="黑体" w:hAnsi="黑体" w:eastAsia="黑体"/>
          <w:sz w:val="24"/>
        </w:rPr>
        <w:t>5</w:t>
      </w:r>
      <w:r>
        <w:rPr>
          <w:rFonts w:ascii="黑体" w:hAnsi="黑体" w:eastAsia="黑体"/>
          <w:sz w:val="24"/>
        </w:rPr>
        <w:t>.2</w:t>
      </w:r>
      <w:r>
        <w:rPr>
          <w:rFonts w:hint="eastAsia" w:ascii="黑体" w:hAnsi="黑体" w:eastAsia="黑体"/>
          <w:sz w:val="24"/>
        </w:rPr>
        <w:t xml:space="preserve">  基本要求(型式试验规定技术指标外的产品设计、原材料、关键技术、工艺、设备等方面)、质量承诺等体现“浙江制造”标准“四精”特征的相关先进性的对比情况。</w:t>
      </w:r>
    </w:p>
    <w:p>
      <w:pPr>
        <w:numPr>
          <w:ilvl w:val="0"/>
          <w:numId w:val="5"/>
        </w:numPr>
        <w:adjustRightInd w:val="0"/>
        <w:snapToGrid w:val="0"/>
        <w:spacing w:line="360" w:lineRule="auto"/>
        <w:rPr>
          <w:rFonts w:ascii="仿宋" w:hAnsi="仿宋" w:eastAsia="仿宋" w:cs="仿宋"/>
          <w:b/>
          <w:sz w:val="24"/>
        </w:rPr>
      </w:pPr>
      <w:r>
        <w:rPr>
          <w:rFonts w:hint="eastAsia" w:ascii="仿宋" w:hAnsi="仿宋" w:eastAsia="仿宋" w:cs="仿宋"/>
          <w:b/>
          <w:sz w:val="24"/>
        </w:rPr>
        <w:t>设计研发</w:t>
      </w:r>
    </w:p>
    <w:p>
      <w:pPr>
        <w:pStyle w:val="8"/>
        <w:widowControl/>
        <w:numPr>
          <w:ilvl w:val="0"/>
          <w:numId w:val="11"/>
        </w:numPr>
        <w:tabs>
          <w:tab w:val="left" w:pos="420"/>
        </w:tabs>
        <w:spacing w:beforeAutospacing="0" w:afterAutospacing="0" w:line="360" w:lineRule="auto"/>
        <w:outlineLvl w:val="3"/>
        <w:rPr>
          <w:rFonts w:ascii="仿宋" w:hAnsi="仿宋" w:eastAsia="仿宋" w:cs="仿宋"/>
          <w:bCs/>
          <w:kern w:val="2"/>
        </w:rPr>
      </w:pPr>
      <w:r>
        <w:rPr>
          <w:rFonts w:hint="eastAsia" w:ascii="仿宋" w:hAnsi="仿宋" w:eastAsia="仿宋" w:cs="仿宋"/>
          <w:bCs/>
          <w:kern w:val="2"/>
        </w:rPr>
        <w:t>盾尾密封剂在研发过程中需满足绿色环保的要求，同时满足盾尾密封剂在不同尺寸的盾构机设备和不同应用环境（如海底）等工况下的使用要求。本标准对原材料、产品实用性、消耗量、安全性等多方面进行了规范。</w:t>
      </w:r>
    </w:p>
    <w:p>
      <w:pPr>
        <w:numPr>
          <w:ilvl w:val="0"/>
          <w:numId w:val="5"/>
        </w:numPr>
        <w:adjustRightInd w:val="0"/>
        <w:snapToGrid w:val="0"/>
        <w:spacing w:before="156" w:beforeLines="50" w:line="360" w:lineRule="auto"/>
        <w:rPr>
          <w:rFonts w:ascii="仿宋" w:hAnsi="仿宋" w:eastAsia="仿宋" w:cs="仿宋"/>
          <w:kern w:val="0"/>
          <w:sz w:val="24"/>
        </w:rPr>
      </w:pPr>
      <w:r>
        <w:rPr>
          <w:rFonts w:hint="eastAsia" w:ascii="仿宋" w:hAnsi="仿宋" w:eastAsia="仿宋" w:cs="仿宋"/>
          <w:b/>
          <w:sz w:val="24"/>
        </w:rPr>
        <w:t>原材料</w:t>
      </w:r>
    </w:p>
    <w:p>
      <w:pPr>
        <w:widowControl/>
        <w:jc w:val="left"/>
        <w:rPr>
          <w:rFonts w:ascii="仿宋" w:hAnsi="仿宋" w:eastAsia="仿宋" w:cs="仿宋"/>
          <w:kern w:val="0"/>
          <w:sz w:val="24"/>
        </w:rPr>
      </w:pPr>
      <w:r>
        <w:rPr>
          <w:rFonts w:hint="eastAsia" w:ascii="仿宋" w:hAnsi="仿宋" w:eastAsia="仿宋" w:cs="仿宋"/>
          <w:kern w:val="0"/>
          <w:sz w:val="24"/>
        </w:rPr>
        <w:t>基础油</w:t>
      </w:r>
    </w:p>
    <w:p>
      <w:pPr>
        <w:pStyle w:val="8"/>
        <w:widowControl/>
        <w:numPr>
          <w:ilvl w:val="0"/>
          <w:numId w:val="11"/>
        </w:numPr>
        <w:tabs>
          <w:tab w:val="left" w:pos="420"/>
        </w:tabs>
        <w:spacing w:beforeAutospacing="0" w:afterAutospacing="0" w:line="360" w:lineRule="auto"/>
        <w:outlineLvl w:val="3"/>
        <w:rPr>
          <w:rFonts w:ascii="仿宋" w:hAnsi="仿宋" w:eastAsia="仿宋" w:cs="仿宋"/>
          <w:bCs/>
          <w:kern w:val="2"/>
        </w:rPr>
      </w:pPr>
      <w:r>
        <w:rPr>
          <w:rFonts w:hint="eastAsia" w:ascii="仿宋" w:hAnsi="仿宋" w:eastAsia="仿宋" w:cs="仿宋"/>
          <w:bCs/>
          <w:kern w:val="2"/>
        </w:rPr>
        <w:t>基础油对盾尾密封剂的黏温性和泵送性都起到关键的影响，需要根据产品的性能以及配方选适当的类型和粘度。</w:t>
      </w:r>
    </w:p>
    <w:p>
      <w:pPr>
        <w:pStyle w:val="8"/>
        <w:widowControl/>
        <w:numPr>
          <w:ilvl w:val="0"/>
          <w:numId w:val="11"/>
        </w:numPr>
        <w:tabs>
          <w:tab w:val="left" w:pos="420"/>
        </w:tabs>
        <w:spacing w:beforeAutospacing="0" w:afterAutospacing="0" w:line="360" w:lineRule="auto"/>
        <w:outlineLvl w:val="3"/>
        <w:rPr>
          <w:rFonts w:ascii="仿宋" w:hAnsi="仿宋" w:eastAsia="仿宋" w:cs="仿宋"/>
          <w:bCs/>
          <w:kern w:val="2"/>
        </w:rPr>
      </w:pPr>
      <w:r>
        <w:rPr>
          <w:rFonts w:hint="eastAsia" w:ascii="仿宋" w:hAnsi="仿宋" w:eastAsia="仿宋" w:cs="仿宋"/>
          <w:bCs/>
          <w:kern w:val="2"/>
        </w:rPr>
        <w:t>因废油中混入了水分、灰尘、其他杂油和机件磨损产生的金属粉末等杂质，不仅导致颜色变黑，气味重，粘度增大，同时含有重金属及有毒的物质。如选用废油，将会对土壤和地下水产生极大的影响，破坏生态环境。因此从外观上对原料的品质进行初步控制。</w:t>
      </w:r>
    </w:p>
    <w:p>
      <w:pPr>
        <w:pStyle w:val="8"/>
        <w:widowControl/>
        <w:numPr>
          <w:ilvl w:val="0"/>
          <w:numId w:val="11"/>
        </w:numPr>
        <w:tabs>
          <w:tab w:val="left" w:pos="420"/>
        </w:tabs>
        <w:spacing w:beforeAutospacing="0" w:afterAutospacing="0" w:line="360" w:lineRule="auto"/>
        <w:outlineLvl w:val="3"/>
        <w:rPr>
          <w:rFonts w:ascii="仿宋" w:hAnsi="仿宋" w:eastAsia="仿宋" w:cs="仿宋"/>
          <w:bCs/>
          <w:kern w:val="2"/>
        </w:rPr>
      </w:pPr>
      <w:r>
        <w:rPr>
          <w:rFonts w:hint="eastAsia" w:ascii="仿宋" w:hAnsi="仿宋" w:eastAsia="仿宋" w:cs="仿宋"/>
          <w:bCs/>
          <w:kern w:val="2"/>
        </w:rPr>
        <w:t>必须选用开口闪点＞220℃的优质基础油。</w:t>
      </w:r>
    </w:p>
    <w:p>
      <w:pPr>
        <w:pStyle w:val="8"/>
        <w:widowControl/>
        <w:tabs>
          <w:tab w:val="left" w:pos="420"/>
        </w:tabs>
        <w:spacing w:beforeAutospacing="0" w:afterAutospacing="0" w:line="360" w:lineRule="auto"/>
        <w:outlineLvl w:val="3"/>
        <w:rPr>
          <w:rFonts w:ascii="仿宋" w:hAnsi="仿宋" w:eastAsia="仿宋" w:cs="仿宋"/>
          <w:bCs/>
          <w:kern w:val="2"/>
        </w:rPr>
      </w:pPr>
      <w:r>
        <w:rPr>
          <w:rFonts w:hint="eastAsia" w:ascii="仿宋" w:hAnsi="仿宋" w:eastAsia="仿宋" w:cs="仿宋"/>
          <w:bCs/>
          <w:kern w:val="2"/>
        </w:rPr>
        <w:t>盾尾纤维</w:t>
      </w:r>
    </w:p>
    <w:p>
      <w:pPr>
        <w:pStyle w:val="8"/>
        <w:widowControl/>
        <w:numPr>
          <w:ilvl w:val="0"/>
          <w:numId w:val="11"/>
        </w:numPr>
        <w:tabs>
          <w:tab w:val="left" w:pos="420"/>
        </w:tabs>
        <w:spacing w:beforeAutospacing="0" w:afterAutospacing="0" w:line="360" w:lineRule="auto"/>
        <w:outlineLvl w:val="3"/>
        <w:rPr>
          <w:rFonts w:ascii="仿宋" w:hAnsi="仿宋" w:eastAsia="仿宋" w:cs="仿宋"/>
          <w:bCs/>
          <w:kern w:val="2"/>
        </w:rPr>
      </w:pPr>
      <w:r>
        <w:rPr>
          <w:rFonts w:hint="eastAsia" w:ascii="仿宋" w:hAnsi="仿宋" w:eastAsia="仿宋" w:cs="仿宋"/>
          <w:bCs/>
          <w:kern w:val="2"/>
        </w:rPr>
        <w:t>纤维在盾尾油脂中起到筋骨的作用，增加油脂密封性，提高油脂的内聚力，纤维的勾连可以很好地起到油脂的抗水冲性；改善油脂状态，延长油脂状态的保持时间，调节油脂的锥入度和拉丝状态。</w:t>
      </w:r>
    </w:p>
    <w:p>
      <w:pPr>
        <w:pStyle w:val="8"/>
        <w:widowControl/>
        <w:numPr>
          <w:ilvl w:val="0"/>
          <w:numId w:val="11"/>
        </w:numPr>
        <w:tabs>
          <w:tab w:val="left" w:pos="420"/>
        </w:tabs>
        <w:spacing w:beforeAutospacing="0" w:afterAutospacing="0" w:line="360" w:lineRule="auto"/>
        <w:outlineLvl w:val="3"/>
        <w:rPr>
          <w:rFonts w:ascii="仿宋" w:hAnsi="仿宋" w:eastAsia="仿宋" w:cs="仿宋"/>
          <w:bCs/>
          <w:kern w:val="2"/>
        </w:rPr>
      </w:pPr>
      <w:r>
        <w:rPr>
          <w:rFonts w:hint="eastAsia" w:ascii="仿宋" w:hAnsi="仿宋" w:eastAsia="仿宋" w:cs="仿宋"/>
          <w:bCs/>
          <w:kern w:val="2"/>
        </w:rPr>
        <w:t>应选自纤维素纤维、棉纤维、木制纤维、竹纤维、麻纤维等对人体、环境和构筑物没有危害的优质纤维。</w:t>
      </w:r>
    </w:p>
    <w:p>
      <w:pPr>
        <w:adjustRightInd w:val="0"/>
        <w:snapToGrid w:val="0"/>
        <w:spacing w:before="156" w:beforeLines="50" w:line="360" w:lineRule="auto"/>
        <w:rPr>
          <w:rFonts w:ascii="仿宋" w:hAnsi="仿宋" w:eastAsia="仿宋" w:cs="仿宋"/>
          <w:bCs/>
          <w:sz w:val="24"/>
        </w:rPr>
      </w:pPr>
      <w:r>
        <w:rPr>
          <w:rFonts w:hint="eastAsia" w:ascii="仿宋" w:hAnsi="仿宋" w:eastAsia="仿宋" w:cs="仿宋"/>
          <w:bCs/>
          <w:sz w:val="24"/>
        </w:rPr>
        <w:t>说明：</w:t>
      </w:r>
    </w:p>
    <w:p>
      <w:pPr>
        <w:adjustRightInd w:val="0"/>
        <w:snapToGrid w:val="0"/>
        <w:spacing w:before="156" w:beforeLines="50" w:line="360" w:lineRule="auto"/>
        <w:ind w:firstLine="480" w:firstLineChars="200"/>
        <w:rPr>
          <w:rFonts w:ascii="仿宋" w:hAnsi="仿宋" w:eastAsia="仿宋" w:cs="仿宋"/>
          <w:bCs/>
          <w:sz w:val="24"/>
        </w:rPr>
      </w:pPr>
      <w:r>
        <w:rPr>
          <w:rFonts w:hint="eastAsia" w:ascii="仿宋" w:hAnsi="仿宋" w:eastAsia="仿宋" w:cs="仿宋"/>
          <w:bCs/>
          <w:sz w:val="24"/>
        </w:rPr>
        <w:t>劣质的原料都会在施工后，渗透到土壤和地下水体中，对土壤和地下水产生污染，不利于可持续发展。对盾尾密封油脂生产过程所需的基础油和纤维原料质量进行规定，良才造好品，可以保证产品质量的先进性。</w:t>
      </w:r>
    </w:p>
    <w:p>
      <w:pPr>
        <w:adjustRightInd w:val="0"/>
        <w:snapToGrid w:val="0"/>
        <w:spacing w:before="156" w:beforeLines="50" w:line="360" w:lineRule="auto"/>
        <w:rPr>
          <w:rFonts w:ascii="仿宋" w:hAnsi="仿宋" w:eastAsia="仿宋" w:cs="仿宋"/>
          <w:bCs/>
          <w:sz w:val="24"/>
        </w:rPr>
      </w:pPr>
      <w:r>
        <w:rPr>
          <w:rFonts w:hint="eastAsia" w:ascii="仿宋" w:hAnsi="仿宋" w:eastAsia="仿宋" w:cs="仿宋"/>
          <w:bCs/>
          <w:sz w:val="24"/>
        </w:rPr>
        <w:t>增粘剂</w:t>
      </w:r>
    </w:p>
    <w:p>
      <w:pPr>
        <w:pStyle w:val="8"/>
        <w:widowControl/>
        <w:numPr>
          <w:ilvl w:val="0"/>
          <w:numId w:val="11"/>
        </w:numPr>
        <w:tabs>
          <w:tab w:val="left" w:pos="420"/>
        </w:tabs>
        <w:spacing w:beforeAutospacing="0" w:afterAutospacing="0" w:line="360" w:lineRule="auto"/>
        <w:outlineLvl w:val="3"/>
        <w:rPr>
          <w:rFonts w:ascii="仿宋" w:hAnsi="仿宋" w:eastAsia="仿宋" w:cs="仿宋"/>
          <w:bCs/>
          <w:kern w:val="2"/>
        </w:rPr>
      </w:pPr>
      <w:r>
        <w:rPr>
          <w:rFonts w:hint="eastAsia" w:ascii="仿宋" w:hAnsi="仿宋" w:eastAsia="仿宋" w:cs="仿宋"/>
          <w:bCs/>
          <w:kern w:val="2"/>
        </w:rPr>
        <w:t>应选用符合相关标准规范的聚氨脂、聚异丁烯、瓜尔胶、聚甲基丙烯酸甲酯、聚醋酸乙烯中的一种或多种的混合物作为增粘剂。</w:t>
      </w:r>
    </w:p>
    <w:p>
      <w:pPr>
        <w:adjustRightInd w:val="0"/>
        <w:snapToGrid w:val="0"/>
        <w:spacing w:before="156" w:beforeLines="50" w:line="360" w:lineRule="auto"/>
        <w:rPr>
          <w:rFonts w:ascii="仿宋" w:hAnsi="仿宋" w:eastAsia="仿宋" w:cs="仿宋"/>
          <w:bCs/>
          <w:sz w:val="24"/>
        </w:rPr>
      </w:pPr>
      <w:r>
        <w:rPr>
          <w:rFonts w:hint="eastAsia" w:ascii="仿宋" w:hAnsi="仿宋" w:eastAsia="仿宋" w:cs="仿宋"/>
          <w:bCs/>
          <w:sz w:val="24"/>
        </w:rPr>
        <w:t>增稠剂</w:t>
      </w:r>
    </w:p>
    <w:p>
      <w:pPr>
        <w:pStyle w:val="8"/>
        <w:widowControl/>
        <w:numPr>
          <w:ilvl w:val="0"/>
          <w:numId w:val="11"/>
        </w:numPr>
        <w:tabs>
          <w:tab w:val="left" w:pos="420"/>
        </w:tabs>
        <w:spacing w:beforeAutospacing="0" w:afterAutospacing="0" w:line="360" w:lineRule="auto"/>
        <w:outlineLvl w:val="3"/>
        <w:rPr>
          <w:rFonts w:ascii="仿宋" w:hAnsi="仿宋" w:eastAsia="仿宋" w:cs="仿宋"/>
          <w:bCs/>
          <w:kern w:val="2"/>
        </w:rPr>
      </w:pPr>
      <w:r>
        <w:rPr>
          <w:rFonts w:hint="eastAsia" w:ascii="仿宋" w:hAnsi="仿宋" w:eastAsia="仿宋" w:cs="仿宋"/>
          <w:bCs/>
          <w:kern w:val="2"/>
        </w:rPr>
        <w:t>应选用滴点在140℃~260℃的的钙皂基、复合钙基脂、钠基脂、锂基脂、复合锂基脂、铝基脂中的一种或多种的混合物作为增稠剂。</w:t>
      </w:r>
    </w:p>
    <w:p>
      <w:pPr>
        <w:numPr>
          <w:ilvl w:val="0"/>
          <w:numId w:val="5"/>
        </w:numPr>
        <w:adjustRightInd w:val="0"/>
        <w:snapToGrid w:val="0"/>
        <w:spacing w:before="156" w:beforeLines="50" w:line="360" w:lineRule="auto"/>
        <w:rPr>
          <w:rFonts w:ascii="仿宋" w:hAnsi="仿宋" w:eastAsia="仿宋" w:cs="仿宋"/>
          <w:b/>
          <w:sz w:val="24"/>
        </w:rPr>
      </w:pPr>
      <w:r>
        <w:rPr>
          <w:rFonts w:hint="eastAsia" w:ascii="仿宋" w:hAnsi="仿宋" w:eastAsia="仿宋" w:cs="仿宋"/>
          <w:b/>
          <w:sz w:val="24"/>
        </w:rPr>
        <w:t>工艺装备</w:t>
      </w:r>
    </w:p>
    <w:p>
      <w:pPr>
        <w:pStyle w:val="8"/>
        <w:widowControl/>
        <w:numPr>
          <w:ilvl w:val="0"/>
          <w:numId w:val="11"/>
        </w:numPr>
        <w:tabs>
          <w:tab w:val="left" w:pos="420"/>
        </w:tabs>
        <w:spacing w:beforeAutospacing="0" w:afterAutospacing="0" w:line="360" w:lineRule="auto"/>
        <w:outlineLvl w:val="3"/>
        <w:rPr>
          <w:rFonts w:ascii="仿宋" w:hAnsi="仿宋" w:eastAsia="仿宋" w:cs="仿宋"/>
          <w:bCs/>
          <w:kern w:val="2"/>
        </w:rPr>
      </w:pPr>
      <w:r>
        <w:rPr>
          <w:rFonts w:hint="eastAsia" w:ascii="仿宋" w:hAnsi="仿宋" w:eastAsia="仿宋" w:cs="仿宋"/>
          <w:bCs/>
          <w:kern w:val="2"/>
        </w:rPr>
        <w:t>采用加温、搅拌、捏合等工艺技术生产密封脂。</w:t>
      </w:r>
    </w:p>
    <w:p>
      <w:pPr>
        <w:pStyle w:val="8"/>
        <w:widowControl/>
        <w:numPr>
          <w:ilvl w:val="0"/>
          <w:numId w:val="11"/>
        </w:numPr>
        <w:tabs>
          <w:tab w:val="left" w:pos="420"/>
        </w:tabs>
        <w:spacing w:beforeAutospacing="0" w:afterAutospacing="0" w:line="360" w:lineRule="auto"/>
        <w:outlineLvl w:val="3"/>
        <w:rPr>
          <w:rFonts w:ascii="仿宋" w:hAnsi="仿宋" w:eastAsia="仿宋" w:cs="仿宋"/>
          <w:bCs/>
          <w:kern w:val="2"/>
        </w:rPr>
      </w:pPr>
      <w:r>
        <w:rPr>
          <w:rFonts w:hint="eastAsia" w:ascii="仿宋" w:hAnsi="仿宋" w:eastAsia="仿宋" w:cs="仿宋"/>
          <w:bCs/>
          <w:kern w:val="2"/>
        </w:rPr>
        <w:t>生产过程的投料、加温、脱气过程和产品储运出厂应采用密闭化管道输送和自动计量控制。</w:t>
      </w:r>
    </w:p>
    <w:p>
      <w:pPr>
        <w:pStyle w:val="8"/>
        <w:widowControl/>
        <w:numPr>
          <w:ilvl w:val="0"/>
          <w:numId w:val="11"/>
        </w:numPr>
        <w:tabs>
          <w:tab w:val="left" w:pos="420"/>
        </w:tabs>
        <w:spacing w:beforeAutospacing="0" w:afterAutospacing="0" w:line="360" w:lineRule="auto"/>
        <w:outlineLvl w:val="3"/>
        <w:rPr>
          <w:rFonts w:ascii="仿宋" w:hAnsi="仿宋" w:eastAsia="仿宋" w:cs="仿宋"/>
          <w:bCs/>
          <w:kern w:val="2"/>
        </w:rPr>
      </w:pPr>
      <w:r>
        <w:rPr>
          <w:rFonts w:hint="eastAsia" w:ascii="仿宋" w:hAnsi="仿宋" w:eastAsia="仿宋" w:cs="仿宋"/>
          <w:bCs/>
          <w:kern w:val="2"/>
        </w:rPr>
        <w:t>应采用测量生产过程中额锥入度质量指标进行生产过程监控。</w:t>
      </w:r>
    </w:p>
    <w:p>
      <w:pPr>
        <w:pStyle w:val="8"/>
        <w:widowControl/>
        <w:numPr>
          <w:ilvl w:val="0"/>
          <w:numId w:val="11"/>
        </w:numPr>
        <w:tabs>
          <w:tab w:val="left" w:pos="420"/>
        </w:tabs>
        <w:spacing w:beforeAutospacing="0" w:afterAutospacing="0" w:line="360" w:lineRule="auto"/>
        <w:outlineLvl w:val="3"/>
        <w:rPr>
          <w:rFonts w:ascii="仿宋" w:hAnsi="仿宋" w:eastAsia="仿宋" w:cs="仿宋"/>
          <w:bCs/>
          <w:kern w:val="2"/>
        </w:rPr>
      </w:pPr>
      <w:r>
        <w:rPr>
          <w:rFonts w:hint="eastAsia" w:ascii="仿宋" w:hAnsi="仿宋" w:eastAsia="仿宋" w:cs="仿宋"/>
          <w:bCs/>
          <w:kern w:val="2"/>
        </w:rPr>
        <w:t>应建立并使用加热循环系统，确保生产过程中的温度控制在40-60℃。</w:t>
      </w:r>
    </w:p>
    <w:p>
      <w:pPr>
        <w:pStyle w:val="8"/>
        <w:widowControl/>
        <w:tabs>
          <w:tab w:val="left" w:pos="420"/>
        </w:tabs>
        <w:spacing w:beforeAutospacing="0" w:afterAutospacing="0" w:line="360" w:lineRule="auto"/>
        <w:ind w:firstLine="482" w:firstLineChars="200"/>
        <w:outlineLvl w:val="3"/>
        <w:rPr>
          <w:rFonts w:ascii="仿宋" w:hAnsi="仿宋" w:eastAsia="仿宋" w:cs="仿宋"/>
          <w:bCs/>
          <w:kern w:val="2"/>
        </w:rPr>
      </w:pPr>
      <w:r>
        <w:rPr>
          <w:rFonts w:hint="eastAsia" w:ascii="仿宋" w:hAnsi="仿宋" w:eastAsia="仿宋" w:cs="仿宋"/>
          <w:b/>
          <w:kern w:val="2"/>
        </w:rPr>
        <w:t>说明：</w:t>
      </w:r>
      <w:r>
        <w:rPr>
          <w:rFonts w:hint="eastAsia" w:ascii="仿宋" w:hAnsi="仿宋" w:eastAsia="仿宋" w:cs="仿宋"/>
          <w:bCs/>
          <w:kern w:val="2"/>
        </w:rPr>
        <w:t>对生产工艺过程和所使用的生产控制系统以及设备进行规定，可以保证流程性生产企业的产品批次质量合格和稳定供应合格产品的能力。</w:t>
      </w:r>
    </w:p>
    <w:p>
      <w:pPr>
        <w:numPr>
          <w:ilvl w:val="0"/>
          <w:numId w:val="5"/>
        </w:numPr>
        <w:adjustRightInd w:val="0"/>
        <w:snapToGrid w:val="0"/>
        <w:spacing w:before="156" w:beforeLines="50" w:line="360" w:lineRule="auto"/>
        <w:rPr>
          <w:rFonts w:ascii="仿宋" w:hAnsi="仿宋" w:eastAsia="仿宋" w:cs="仿宋"/>
          <w:b/>
          <w:sz w:val="24"/>
        </w:rPr>
      </w:pPr>
      <w:r>
        <w:rPr>
          <w:rFonts w:hint="eastAsia" w:ascii="仿宋" w:hAnsi="仿宋" w:eastAsia="仿宋" w:cs="仿宋"/>
          <w:b/>
          <w:sz w:val="24"/>
        </w:rPr>
        <w:t>检验检测</w:t>
      </w:r>
    </w:p>
    <w:p>
      <w:pPr>
        <w:pStyle w:val="8"/>
        <w:widowControl/>
        <w:numPr>
          <w:ilvl w:val="0"/>
          <w:numId w:val="11"/>
        </w:numPr>
        <w:tabs>
          <w:tab w:val="left" w:pos="420"/>
        </w:tabs>
        <w:spacing w:beforeAutospacing="0" w:afterAutospacing="0" w:line="360" w:lineRule="auto"/>
        <w:outlineLvl w:val="3"/>
        <w:rPr>
          <w:rFonts w:ascii="仿宋" w:hAnsi="仿宋" w:eastAsia="仿宋" w:cs="仿宋"/>
          <w:bCs/>
          <w:kern w:val="2"/>
        </w:rPr>
      </w:pPr>
      <w:r>
        <w:rPr>
          <w:rFonts w:hint="eastAsia" w:ascii="仿宋" w:hAnsi="仿宋" w:eastAsia="仿宋" w:cs="仿宋"/>
          <w:bCs/>
          <w:kern w:val="2"/>
        </w:rPr>
        <w:t>应对基础油、润滑脂等原材料的粘度、锥入度等指标进行检测、质量监控。</w:t>
      </w:r>
    </w:p>
    <w:p>
      <w:pPr>
        <w:pStyle w:val="8"/>
        <w:widowControl/>
        <w:numPr>
          <w:ilvl w:val="0"/>
          <w:numId w:val="11"/>
        </w:numPr>
        <w:tabs>
          <w:tab w:val="left" w:pos="420"/>
        </w:tabs>
        <w:spacing w:beforeAutospacing="0" w:afterAutospacing="0" w:line="360" w:lineRule="auto"/>
        <w:outlineLvl w:val="3"/>
        <w:rPr>
          <w:rFonts w:ascii="仿宋" w:hAnsi="仿宋" w:eastAsia="仿宋" w:cs="仿宋"/>
          <w:bCs/>
          <w:kern w:val="2"/>
        </w:rPr>
      </w:pPr>
      <w:r>
        <w:rPr>
          <w:rFonts w:hint="eastAsia" w:ascii="仿宋" w:hAnsi="仿宋" w:eastAsia="仿宋" w:cs="仿宋"/>
          <w:bCs/>
          <w:kern w:val="2"/>
        </w:rPr>
        <w:t>应对基础油、润滑脂、木质纤维等性能指标进行检测。企业应配备闪点仪、粘度仪、锥入度测试仪、抗水喷雾损失测试仪和泵送性测试仪等仪器设备。</w:t>
      </w:r>
    </w:p>
    <w:p>
      <w:pPr>
        <w:pStyle w:val="8"/>
        <w:widowControl/>
        <w:tabs>
          <w:tab w:val="left" w:pos="420"/>
        </w:tabs>
        <w:spacing w:beforeAutospacing="0" w:afterAutospacing="0" w:line="360" w:lineRule="auto"/>
        <w:ind w:left="420"/>
        <w:outlineLvl w:val="3"/>
        <w:rPr>
          <w:rFonts w:ascii="仿宋" w:hAnsi="仿宋" w:eastAsia="仿宋" w:cs="仿宋"/>
          <w:bCs/>
          <w:kern w:val="2"/>
        </w:rPr>
      </w:pPr>
      <w:r>
        <w:rPr>
          <w:rFonts w:hint="eastAsia" w:ascii="仿宋" w:hAnsi="仿宋" w:eastAsia="仿宋" w:cs="仿宋"/>
          <w:b/>
          <w:kern w:val="2"/>
        </w:rPr>
        <w:t>说明：</w:t>
      </w:r>
      <w:r>
        <w:rPr>
          <w:rFonts w:hint="eastAsia" w:ascii="仿宋" w:hAnsi="仿宋" w:eastAsia="仿宋" w:cs="仿宋"/>
          <w:bCs/>
          <w:kern w:val="2"/>
        </w:rPr>
        <w:t>对原料和产品的核心技术指标都具备相应的检测能力，并提出分析仪器设备的配备要求，以此来保证产品质量指标数据的可靠性。</w:t>
      </w:r>
    </w:p>
    <w:p>
      <w:pPr>
        <w:numPr>
          <w:ilvl w:val="0"/>
          <w:numId w:val="12"/>
        </w:numPr>
        <w:spacing w:line="500" w:lineRule="exact"/>
        <w:ind w:left="482" w:hanging="482" w:hangingChars="200"/>
        <w:rPr>
          <w:rFonts w:ascii="黑体" w:hAnsi="黑体" w:eastAsia="黑体"/>
          <w:sz w:val="24"/>
        </w:rPr>
      </w:pPr>
      <w:r>
        <w:rPr>
          <w:rFonts w:hint="eastAsia" w:ascii="仿宋" w:hAnsi="仿宋" w:eastAsia="仿宋" w:cs="仿宋"/>
          <w:b/>
          <w:sz w:val="24"/>
        </w:rPr>
        <w:t>质量承诺</w:t>
      </w:r>
    </w:p>
    <w:p>
      <w:pPr>
        <w:pStyle w:val="19"/>
        <w:numPr>
          <w:ilvl w:val="0"/>
          <w:numId w:val="13"/>
        </w:numPr>
        <w:tabs>
          <w:tab w:val="left" w:pos="420"/>
        </w:tabs>
        <w:spacing w:before="156" w:after="156" w:line="360" w:lineRule="auto"/>
        <w:rPr>
          <w:rFonts w:ascii="仿宋" w:hAnsi="仿宋" w:eastAsia="仿宋" w:cs="仿宋"/>
          <w:kern w:val="2"/>
          <w:sz w:val="24"/>
          <w:szCs w:val="24"/>
        </w:rPr>
      </w:pPr>
      <w:r>
        <w:rPr>
          <w:rFonts w:hint="eastAsia" w:ascii="仿宋" w:hAnsi="仿宋" w:eastAsia="仿宋" w:cs="仿宋"/>
          <w:kern w:val="2"/>
          <w:sz w:val="24"/>
          <w:szCs w:val="24"/>
        </w:rPr>
        <w:t>在符合本标准规定的包装、运输、贮存条件下，产品自出厂之日起12个月内，如有质量问题，生产商应为用户退换货处置。</w:t>
      </w:r>
    </w:p>
    <w:p>
      <w:pPr>
        <w:pStyle w:val="19"/>
        <w:numPr>
          <w:ilvl w:val="0"/>
          <w:numId w:val="13"/>
        </w:numPr>
        <w:tabs>
          <w:tab w:val="left" w:pos="420"/>
        </w:tabs>
        <w:spacing w:before="156" w:after="156" w:line="500" w:lineRule="exact"/>
        <w:rPr>
          <w:rFonts w:ascii="仿宋" w:hAnsi="仿宋" w:eastAsia="仿宋" w:cs="仿宋"/>
          <w:sz w:val="24"/>
        </w:rPr>
      </w:pPr>
      <w:r>
        <w:rPr>
          <w:rFonts w:hint="eastAsia" w:ascii="仿宋" w:hAnsi="仿宋" w:eastAsia="仿宋" w:cs="仿宋"/>
          <w:kern w:val="2"/>
          <w:sz w:val="24"/>
          <w:szCs w:val="24"/>
        </w:rPr>
        <w:t>用户对产品质量有异议时，生产商应在</w:t>
      </w:r>
      <w:r>
        <w:rPr>
          <w:rFonts w:ascii="仿宋" w:hAnsi="仿宋" w:eastAsia="仿宋" w:cs="仿宋"/>
          <w:kern w:val="2"/>
          <w:sz w:val="24"/>
          <w:szCs w:val="24"/>
        </w:rPr>
        <w:t>24</w:t>
      </w:r>
      <w:r>
        <w:rPr>
          <w:rFonts w:hint="eastAsia" w:ascii="仿宋" w:hAnsi="仿宋" w:eastAsia="仿宋" w:cs="仿宋"/>
          <w:kern w:val="2"/>
          <w:sz w:val="24"/>
          <w:szCs w:val="24"/>
        </w:rPr>
        <w:t>小时内做出响应，根据客户的需求及时为用户提供服务和解决方案。在收到客户反馈质量问题的情况下，</w:t>
      </w:r>
      <w:r>
        <w:rPr>
          <w:rFonts w:ascii="仿宋" w:hAnsi="仿宋" w:eastAsia="仿宋" w:cs="仿宋"/>
          <w:kern w:val="2"/>
          <w:sz w:val="24"/>
          <w:szCs w:val="24"/>
        </w:rPr>
        <w:t>24</w:t>
      </w:r>
      <w:r>
        <w:rPr>
          <w:rFonts w:hint="eastAsia" w:ascii="仿宋" w:hAnsi="仿宋" w:eastAsia="仿宋" w:cs="仿宋"/>
          <w:kern w:val="2"/>
          <w:sz w:val="24"/>
          <w:szCs w:val="24"/>
        </w:rPr>
        <w:t>小时内做出响应，</w:t>
      </w:r>
      <w:r>
        <w:rPr>
          <w:rFonts w:ascii="仿宋" w:hAnsi="仿宋" w:eastAsia="仿宋" w:cs="仿宋"/>
          <w:kern w:val="2"/>
          <w:sz w:val="24"/>
          <w:szCs w:val="24"/>
        </w:rPr>
        <w:t>48</w:t>
      </w:r>
      <w:r>
        <w:rPr>
          <w:rFonts w:hint="eastAsia" w:ascii="仿宋" w:hAnsi="仿宋" w:eastAsia="仿宋" w:cs="仿宋"/>
          <w:kern w:val="2"/>
          <w:sz w:val="24"/>
          <w:szCs w:val="24"/>
        </w:rPr>
        <w:t>小时内提供解决方案。</w:t>
      </w:r>
    </w:p>
    <w:p>
      <w:pPr>
        <w:spacing w:line="500" w:lineRule="exact"/>
        <w:rPr>
          <w:rFonts w:ascii="仿宋_GB2312" w:hAnsi="宋体" w:eastAsia="仿宋_GB2312"/>
          <w:sz w:val="24"/>
        </w:rPr>
      </w:pPr>
      <w:r>
        <w:rPr>
          <w:rFonts w:hint="eastAsia" w:ascii="黑体" w:hAnsi="黑体" w:eastAsia="黑体"/>
          <w:sz w:val="24"/>
        </w:rPr>
        <w:t>5</w:t>
      </w:r>
      <w:r>
        <w:rPr>
          <w:rFonts w:ascii="黑体" w:hAnsi="黑体" w:eastAsia="黑体"/>
          <w:sz w:val="24"/>
        </w:rPr>
        <w:t>.</w:t>
      </w:r>
      <w:r>
        <w:rPr>
          <w:rFonts w:hint="eastAsia" w:ascii="黑体" w:hAnsi="黑体" w:eastAsia="黑体"/>
          <w:sz w:val="24"/>
        </w:rPr>
        <w:t>3  标准中能体现“智能制造”、“绿色制造”先进性的内容说明。（若无相关先进性也应说明）</w:t>
      </w:r>
      <w:r>
        <w:rPr>
          <w:rFonts w:hint="eastAsia" w:ascii="仿宋_GB2312" w:hAnsi="宋体" w:eastAsia="仿宋_GB2312"/>
          <w:sz w:val="24"/>
        </w:rPr>
        <w:t>。</w:t>
      </w:r>
    </w:p>
    <w:p>
      <w:pPr>
        <w:spacing w:line="500" w:lineRule="exact"/>
        <w:ind w:firstLine="480" w:firstLineChars="200"/>
        <w:rPr>
          <w:rFonts w:ascii="仿宋" w:hAnsi="仿宋" w:eastAsia="仿宋" w:cs="仿宋"/>
          <w:sz w:val="24"/>
        </w:rPr>
      </w:pPr>
      <w:r>
        <w:rPr>
          <w:rFonts w:hint="eastAsia" w:ascii="仿宋" w:hAnsi="仿宋" w:eastAsia="仿宋" w:cs="仿宋"/>
          <w:sz w:val="24"/>
        </w:rPr>
        <w:t>绿色制造是生态发展的需要，也是中国制造向高端发展的必然选择。绿色制造侧重于产品对环境、土壤、水资源的可持续发展上，智能制造侧重提质增效，两者相互补充，相互促进、不可分割。在标准中体现“智能制造”、“绿色制造”先进性，有助于推动企业智能化和生态化的进程，有助于推动企业制造走向绿色发展，也能带动节能环保上下游产业链的发展，创造新的经济增长点。该标准中体现“智能制造”、“绿色制造”主要有以下几点：</w:t>
      </w:r>
    </w:p>
    <w:p>
      <w:pPr>
        <w:pStyle w:val="17"/>
        <w:numPr>
          <w:ilvl w:val="0"/>
          <w:numId w:val="14"/>
        </w:numPr>
        <w:spacing w:line="360" w:lineRule="auto"/>
        <w:rPr>
          <w:rFonts w:ascii="仿宋" w:hAnsi="仿宋" w:eastAsia="仿宋" w:cs="仿宋"/>
          <w:sz w:val="24"/>
        </w:rPr>
      </w:pPr>
      <w:r>
        <w:rPr>
          <w:rFonts w:hint="eastAsia" w:ascii="仿宋" w:hAnsi="仿宋" w:eastAsia="仿宋" w:cs="仿宋"/>
          <w:b/>
          <w:bCs/>
          <w:sz w:val="24"/>
        </w:rPr>
        <w:t>智能制造</w:t>
      </w:r>
    </w:p>
    <w:p>
      <w:pPr>
        <w:pStyle w:val="17"/>
        <w:numPr>
          <w:ilvl w:val="0"/>
          <w:numId w:val="0"/>
        </w:numPr>
        <w:spacing w:line="360" w:lineRule="auto"/>
        <w:ind w:firstLine="420" w:firstLineChars="175"/>
        <w:rPr>
          <w:rFonts w:ascii="仿宋" w:hAnsi="仿宋" w:eastAsia="仿宋" w:cs="仿宋"/>
          <w:kern w:val="2"/>
          <w:sz w:val="24"/>
          <w:szCs w:val="24"/>
        </w:rPr>
      </w:pPr>
      <w:r>
        <w:rPr>
          <w:rFonts w:hint="eastAsia" w:ascii="仿宋" w:hAnsi="仿宋" w:eastAsia="仿宋" w:cs="仿宋"/>
          <w:sz w:val="24"/>
        </w:rPr>
        <w:t>本产品在生产过程中，</w:t>
      </w:r>
      <w:r>
        <w:rPr>
          <w:rFonts w:hint="eastAsia" w:ascii="仿宋" w:hAnsi="仿宋" w:eastAsia="仿宋" w:cs="仿宋"/>
          <w:kern w:val="2"/>
          <w:sz w:val="24"/>
          <w:szCs w:val="24"/>
        </w:rPr>
        <w:t>其投料、加温、脱气生产制造过程和产品储运出厂采用密闭化管道输送和自动计量控制，实现了产品质量的精准控制和品质的稳定性。</w:t>
      </w:r>
    </w:p>
    <w:p>
      <w:pPr>
        <w:pStyle w:val="17"/>
        <w:numPr>
          <w:ilvl w:val="0"/>
          <w:numId w:val="15"/>
        </w:numPr>
        <w:spacing w:line="360" w:lineRule="auto"/>
        <w:rPr>
          <w:rFonts w:ascii="仿宋" w:hAnsi="仿宋" w:eastAsia="仿宋" w:cs="仿宋"/>
          <w:sz w:val="24"/>
        </w:rPr>
      </w:pPr>
      <w:r>
        <w:rPr>
          <w:rFonts w:hint="eastAsia" w:ascii="仿宋" w:hAnsi="仿宋" w:eastAsia="仿宋" w:cs="仿宋"/>
          <w:b/>
          <w:bCs/>
          <w:sz w:val="24"/>
        </w:rPr>
        <w:t>绿色制造</w:t>
      </w:r>
    </w:p>
    <w:p>
      <w:pPr>
        <w:pStyle w:val="17"/>
        <w:numPr>
          <w:ilvl w:val="0"/>
          <w:numId w:val="0"/>
        </w:numPr>
        <w:spacing w:line="360" w:lineRule="auto"/>
        <w:ind w:firstLine="480" w:firstLineChars="200"/>
        <w:rPr>
          <w:rFonts w:ascii="仿宋" w:hAnsi="仿宋" w:eastAsia="仿宋" w:cs="仿宋"/>
          <w:sz w:val="24"/>
        </w:rPr>
      </w:pPr>
      <w:r>
        <w:rPr>
          <w:rFonts w:hint="eastAsia" w:ascii="仿宋" w:hAnsi="仿宋" w:eastAsia="仿宋" w:cs="仿宋"/>
          <w:sz w:val="24"/>
        </w:rPr>
        <w:t>本产品生产过程中所使用的纤维素主要来自植物提取物，如木制、竹纤维素等，不使用不可再生资源。</w:t>
      </w:r>
    </w:p>
    <w:p>
      <w:pPr>
        <w:pStyle w:val="17"/>
        <w:numPr>
          <w:ilvl w:val="0"/>
          <w:numId w:val="0"/>
        </w:numPr>
        <w:spacing w:line="360" w:lineRule="auto"/>
        <w:ind w:firstLine="480" w:firstLineChars="200"/>
        <w:rPr>
          <w:rFonts w:ascii="仿宋" w:hAnsi="仿宋" w:eastAsia="仿宋" w:cs="仿宋"/>
          <w:sz w:val="24"/>
        </w:rPr>
      </w:pPr>
      <w:r>
        <w:rPr>
          <w:rFonts w:hint="eastAsia" w:ascii="仿宋" w:hAnsi="仿宋" w:eastAsia="仿宋" w:cs="仿宋"/>
          <w:sz w:val="24"/>
        </w:rPr>
        <w:t>本产品生产过程中所使用的基础油主要来自石油炼制和植物油脂厂，未使用回收的废料，不会对环境土质和水体造成污染。</w:t>
      </w:r>
    </w:p>
    <w:p>
      <w:pPr>
        <w:pStyle w:val="17"/>
        <w:numPr>
          <w:ilvl w:val="0"/>
          <w:numId w:val="0"/>
        </w:numPr>
        <w:spacing w:line="360" w:lineRule="auto"/>
        <w:ind w:firstLine="480" w:firstLineChars="200"/>
        <w:rPr>
          <w:rFonts w:ascii="仿宋" w:hAnsi="仿宋" w:eastAsia="仿宋" w:cs="仿宋"/>
          <w:sz w:val="24"/>
        </w:rPr>
      </w:pPr>
      <w:r>
        <w:rPr>
          <w:rFonts w:hint="eastAsia" w:ascii="仿宋" w:hAnsi="仿宋" w:eastAsia="仿宋" w:cs="仿宋"/>
          <w:sz w:val="24"/>
        </w:rPr>
        <w:t>本产品生产制造过程主要使用搅拌、混合等物理工艺，不包含化学反应过程，不产生废气、废水等影响环境的因素。</w:t>
      </w:r>
    </w:p>
    <w:p>
      <w:pPr>
        <w:pStyle w:val="14"/>
        <w:numPr>
          <w:ilvl w:val="0"/>
          <w:numId w:val="0"/>
        </w:numPr>
        <w:spacing w:before="312" w:after="312"/>
        <w:jc w:val="left"/>
        <w:rPr>
          <w:rFonts w:hAnsi="黑体" w:cs="黑体"/>
          <w:sz w:val="24"/>
          <w:szCs w:val="24"/>
        </w:rPr>
      </w:pPr>
      <w:r>
        <w:rPr>
          <w:rFonts w:hint="eastAsia" w:hAnsi="黑体" w:cs="黑体"/>
          <w:sz w:val="24"/>
          <w:szCs w:val="24"/>
        </w:rPr>
        <w:t>6  与现行相关法律、法规、规章及相关标准的协调性</w:t>
      </w:r>
    </w:p>
    <w:p>
      <w:pPr>
        <w:spacing w:line="500" w:lineRule="exact"/>
        <w:rPr>
          <w:rFonts w:ascii="黑体" w:hAnsi="黑体" w:eastAsia="黑体" w:cs="黑体"/>
          <w:sz w:val="24"/>
        </w:rPr>
      </w:pPr>
      <w:r>
        <w:rPr>
          <w:rFonts w:hint="eastAsia" w:ascii="黑体" w:hAnsi="黑体" w:eastAsia="黑体" w:cs="黑体"/>
          <w:kern w:val="0"/>
          <w:sz w:val="24"/>
        </w:rPr>
        <w:t xml:space="preserve">6.1 </w:t>
      </w:r>
      <w:r>
        <w:rPr>
          <w:rFonts w:hint="eastAsia" w:ascii="黑体" w:hAnsi="黑体" w:eastAsia="黑体" w:cs="黑体"/>
          <w:sz w:val="24"/>
        </w:rPr>
        <w:t xml:space="preserve"> 目前国内主要执行的标准有：</w:t>
      </w:r>
    </w:p>
    <w:p>
      <w:pPr>
        <w:pStyle w:val="17"/>
        <w:numPr>
          <w:ilvl w:val="0"/>
          <w:numId w:val="0"/>
        </w:numPr>
        <w:spacing w:line="360" w:lineRule="auto"/>
        <w:ind w:firstLine="420" w:firstLineChars="175"/>
        <w:rPr>
          <w:rFonts w:ascii="仿宋" w:hAnsi="仿宋" w:eastAsia="仿宋" w:cs="仿宋"/>
          <w:sz w:val="24"/>
        </w:rPr>
      </w:pPr>
      <w:r>
        <w:rPr>
          <w:rFonts w:hint="eastAsia" w:ascii="仿宋" w:hAnsi="仿宋" w:eastAsia="仿宋" w:cs="仿宋"/>
          <w:sz w:val="24"/>
        </w:rPr>
        <w:t>无</w:t>
      </w:r>
    </w:p>
    <w:p>
      <w:pPr>
        <w:spacing w:line="500" w:lineRule="exact"/>
        <w:rPr>
          <w:rFonts w:ascii="黑体" w:hAnsi="黑体" w:eastAsia="黑体" w:cs="黑体"/>
          <w:sz w:val="24"/>
        </w:rPr>
      </w:pPr>
      <w:r>
        <w:rPr>
          <w:rFonts w:hint="eastAsia" w:ascii="黑体" w:hAnsi="黑体" w:eastAsia="黑体" w:cs="黑体"/>
          <w:kern w:val="0"/>
          <w:sz w:val="24"/>
        </w:rPr>
        <w:t>6.2</w:t>
      </w:r>
      <w:r>
        <w:rPr>
          <w:rFonts w:hint="eastAsia" w:ascii="黑体" w:hAnsi="黑体" w:eastAsia="黑体" w:cs="黑体"/>
          <w:sz w:val="24"/>
        </w:rPr>
        <w:t xml:space="preserve">  本标准与相关法律、法规、规章、强制性标准相冲突情况。</w:t>
      </w:r>
    </w:p>
    <w:p>
      <w:pPr>
        <w:spacing w:line="500" w:lineRule="exact"/>
        <w:ind w:firstLine="480" w:firstLineChars="200"/>
        <w:rPr>
          <w:rFonts w:ascii="仿宋" w:hAnsi="仿宋" w:eastAsia="仿宋" w:cs="仿宋"/>
          <w:sz w:val="24"/>
        </w:rPr>
      </w:pPr>
      <w:r>
        <w:rPr>
          <w:rFonts w:hint="eastAsia" w:ascii="仿宋" w:hAnsi="仿宋" w:eastAsia="仿宋" w:cs="仿宋"/>
          <w:sz w:val="24"/>
        </w:rPr>
        <w:t>本标准按照相关法律、法规、规章、强制性标准的相关规定，无任何违背。</w:t>
      </w:r>
    </w:p>
    <w:p>
      <w:pPr>
        <w:spacing w:line="500" w:lineRule="exact"/>
        <w:ind w:firstLine="480" w:firstLineChars="200"/>
        <w:rPr>
          <w:rFonts w:ascii="仿宋" w:hAnsi="仿宋" w:eastAsia="仿宋" w:cs="仿宋"/>
          <w:sz w:val="24"/>
        </w:rPr>
      </w:pPr>
      <w:r>
        <w:rPr>
          <w:rFonts w:hint="eastAsia" w:ascii="仿宋" w:hAnsi="仿宋" w:eastAsia="仿宋" w:cs="仿宋"/>
          <w:sz w:val="24"/>
        </w:rPr>
        <w:t>本标准不存在低于相关国标、行标和地标等推荐性标准的情况。</w:t>
      </w:r>
    </w:p>
    <w:p>
      <w:pPr>
        <w:spacing w:line="500" w:lineRule="exact"/>
        <w:rPr>
          <w:rFonts w:ascii="黑体" w:hAnsi="黑体" w:eastAsia="黑体" w:cs="黑体"/>
          <w:sz w:val="24"/>
        </w:rPr>
      </w:pPr>
      <w:r>
        <w:rPr>
          <w:rFonts w:hint="eastAsia" w:ascii="黑体" w:hAnsi="黑体" w:eastAsia="黑体" w:cs="黑体"/>
          <w:sz w:val="24"/>
        </w:rPr>
        <w:t>6.3  本标准引用了以下文件：</w:t>
      </w:r>
    </w:p>
    <w:p>
      <w:pPr>
        <w:pStyle w:val="14"/>
        <w:numPr>
          <w:ilvl w:val="0"/>
          <w:numId w:val="0"/>
        </w:numPr>
        <w:adjustRightInd w:val="0"/>
        <w:snapToGrid w:val="0"/>
        <w:spacing w:before="156" w:beforeLines="50" w:after="156" w:afterLines="50"/>
        <w:ind w:firstLine="480" w:firstLineChars="200"/>
        <w:jc w:val="left"/>
        <w:rPr>
          <w:rFonts w:ascii="仿宋" w:hAnsi="仿宋" w:eastAsia="仿宋" w:cs="仿宋"/>
          <w:kern w:val="2"/>
          <w:sz w:val="24"/>
          <w:szCs w:val="24"/>
        </w:rPr>
      </w:pPr>
      <w:bookmarkStart w:id="5" w:name="_Hlk97555216"/>
      <w:bookmarkStart w:id="6" w:name="_Toc489260169"/>
      <w:bookmarkStart w:id="7" w:name="_Toc489260119"/>
      <w:r>
        <w:rPr>
          <w:rFonts w:hint="eastAsia" w:ascii="仿宋" w:hAnsi="仿宋" w:eastAsia="仿宋" w:cs="仿宋"/>
          <w:kern w:val="2"/>
          <w:sz w:val="24"/>
          <w:szCs w:val="24"/>
        </w:rPr>
        <w:t xml:space="preserve">GB/T 269  润滑脂和石油脂锥入度测定法 </w:t>
      </w:r>
    </w:p>
    <w:p>
      <w:pPr>
        <w:pStyle w:val="14"/>
        <w:numPr>
          <w:ilvl w:val="0"/>
          <w:numId w:val="0"/>
        </w:numPr>
        <w:adjustRightInd w:val="0"/>
        <w:snapToGrid w:val="0"/>
        <w:spacing w:before="156" w:beforeLines="50" w:after="156" w:afterLines="50"/>
        <w:ind w:firstLine="480" w:firstLineChars="200"/>
        <w:jc w:val="left"/>
        <w:rPr>
          <w:rFonts w:ascii="仿宋" w:hAnsi="仿宋" w:eastAsia="仿宋" w:cs="仿宋"/>
          <w:kern w:val="2"/>
          <w:sz w:val="24"/>
          <w:szCs w:val="24"/>
        </w:rPr>
      </w:pPr>
      <w:r>
        <w:rPr>
          <w:rFonts w:hint="eastAsia" w:ascii="仿宋" w:hAnsi="仿宋" w:eastAsia="仿宋" w:cs="仿宋"/>
          <w:kern w:val="2"/>
          <w:sz w:val="24"/>
          <w:szCs w:val="24"/>
        </w:rPr>
        <w:t xml:space="preserve">GB/T 7325  润滑脂和润滑油蒸发损失测定法 </w:t>
      </w:r>
    </w:p>
    <w:p>
      <w:pPr>
        <w:pStyle w:val="14"/>
        <w:numPr>
          <w:ilvl w:val="0"/>
          <w:numId w:val="0"/>
        </w:numPr>
        <w:adjustRightInd w:val="0"/>
        <w:snapToGrid w:val="0"/>
        <w:spacing w:before="156" w:beforeLines="50" w:after="156" w:afterLines="50"/>
        <w:ind w:firstLine="480" w:firstLineChars="200"/>
        <w:jc w:val="left"/>
        <w:rPr>
          <w:rFonts w:ascii="仿宋" w:hAnsi="仿宋" w:eastAsia="仿宋" w:cs="仿宋"/>
          <w:kern w:val="2"/>
          <w:sz w:val="24"/>
          <w:szCs w:val="24"/>
        </w:rPr>
      </w:pPr>
      <w:r>
        <w:rPr>
          <w:rFonts w:hint="eastAsia" w:ascii="仿宋" w:hAnsi="仿宋" w:eastAsia="仿宋" w:cs="仿宋"/>
          <w:kern w:val="2"/>
          <w:sz w:val="24"/>
          <w:szCs w:val="24"/>
        </w:rPr>
        <w:t>GB/T 8170  数值修约规则与极限数值的表示和判定</w:t>
      </w:r>
    </w:p>
    <w:p>
      <w:pPr>
        <w:pStyle w:val="14"/>
        <w:numPr>
          <w:ilvl w:val="0"/>
          <w:numId w:val="0"/>
        </w:numPr>
        <w:adjustRightInd w:val="0"/>
        <w:snapToGrid w:val="0"/>
        <w:spacing w:before="156" w:beforeLines="50" w:after="156" w:afterLines="50"/>
        <w:ind w:firstLine="480" w:firstLineChars="200"/>
        <w:jc w:val="left"/>
        <w:rPr>
          <w:rFonts w:ascii="仿宋" w:hAnsi="仿宋" w:eastAsia="仿宋" w:cs="仿宋"/>
          <w:kern w:val="2"/>
          <w:sz w:val="24"/>
          <w:szCs w:val="24"/>
        </w:rPr>
      </w:pPr>
      <w:r>
        <w:rPr>
          <w:rFonts w:ascii="仿宋" w:hAnsi="仿宋" w:eastAsia="仿宋" w:cs="仿宋"/>
          <w:kern w:val="2"/>
          <w:sz w:val="24"/>
          <w:szCs w:val="24"/>
        </w:rPr>
        <w:t>GB/T 13477.2  建筑密封材料试验方法 第2部分：密度的测定</w:t>
      </w:r>
    </w:p>
    <w:p>
      <w:pPr>
        <w:pStyle w:val="14"/>
        <w:numPr>
          <w:ilvl w:val="0"/>
          <w:numId w:val="0"/>
        </w:numPr>
        <w:adjustRightInd w:val="0"/>
        <w:snapToGrid w:val="0"/>
        <w:spacing w:before="156" w:beforeLines="50" w:after="156" w:afterLines="50"/>
        <w:ind w:firstLine="480" w:firstLineChars="200"/>
        <w:jc w:val="left"/>
        <w:rPr>
          <w:rFonts w:ascii="仿宋" w:hAnsi="仿宋" w:eastAsia="仿宋" w:cs="仿宋"/>
          <w:kern w:val="2"/>
          <w:sz w:val="24"/>
          <w:szCs w:val="24"/>
        </w:rPr>
      </w:pPr>
      <w:r>
        <w:rPr>
          <w:rFonts w:hint="eastAsia" w:ascii="仿宋" w:hAnsi="仿宋" w:eastAsia="仿宋" w:cs="仿宋"/>
          <w:kern w:val="2"/>
          <w:sz w:val="24"/>
          <w:szCs w:val="24"/>
        </w:rPr>
        <w:t xml:space="preserve">SH/T 0229  固体和半固体石油产品取样法 </w:t>
      </w:r>
    </w:p>
    <w:p>
      <w:pPr>
        <w:pStyle w:val="14"/>
        <w:numPr>
          <w:ilvl w:val="0"/>
          <w:numId w:val="0"/>
        </w:numPr>
        <w:adjustRightInd w:val="0"/>
        <w:snapToGrid w:val="0"/>
        <w:spacing w:before="156" w:beforeLines="50" w:after="156" w:afterLines="50"/>
        <w:ind w:firstLine="480" w:firstLineChars="200"/>
        <w:jc w:val="left"/>
        <w:rPr>
          <w:rFonts w:ascii="仿宋" w:hAnsi="仿宋" w:eastAsia="仿宋" w:cs="仿宋"/>
          <w:kern w:val="2"/>
          <w:sz w:val="24"/>
          <w:szCs w:val="24"/>
        </w:rPr>
      </w:pPr>
      <w:r>
        <w:rPr>
          <w:rFonts w:ascii="仿宋" w:hAnsi="仿宋" w:eastAsia="仿宋" w:cs="仿宋"/>
          <w:kern w:val="2"/>
          <w:sz w:val="24"/>
          <w:szCs w:val="24"/>
        </w:rPr>
        <w:t>SH/T 0424  石油沥青垂度测定法</w:t>
      </w:r>
    </w:p>
    <w:p>
      <w:pPr>
        <w:pStyle w:val="14"/>
        <w:numPr>
          <w:ilvl w:val="0"/>
          <w:numId w:val="0"/>
        </w:numPr>
        <w:adjustRightInd w:val="0"/>
        <w:snapToGrid w:val="0"/>
        <w:spacing w:before="156" w:beforeLines="50" w:after="156" w:afterLines="50"/>
        <w:ind w:firstLine="480" w:firstLineChars="200"/>
        <w:jc w:val="left"/>
        <w:rPr>
          <w:rFonts w:ascii="仿宋" w:hAnsi="仿宋" w:eastAsia="仿宋" w:cs="仿宋"/>
          <w:kern w:val="2"/>
          <w:sz w:val="24"/>
          <w:szCs w:val="24"/>
        </w:rPr>
      </w:pPr>
      <w:r>
        <w:rPr>
          <w:rFonts w:hint="eastAsia" w:ascii="仿宋" w:hAnsi="仿宋" w:eastAsia="仿宋" w:cs="仿宋"/>
          <w:kern w:val="2"/>
          <w:sz w:val="24"/>
          <w:szCs w:val="24"/>
        </w:rPr>
        <w:t>SH/T 0643  润滑脂抗水喷雾性测定法</w:t>
      </w:r>
    </w:p>
    <w:bookmarkEnd w:id="5"/>
    <w:p>
      <w:pPr>
        <w:pStyle w:val="14"/>
        <w:numPr>
          <w:ilvl w:val="0"/>
          <w:numId w:val="0"/>
        </w:numPr>
        <w:adjustRightInd w:val="0"/>
        <w:snapToGrid w:val="0"/>
        <w:spacing w:before="156" w:beforeLines="50" w:after="156" w:afterLines="50"/>
        <w:ind w:firstLine="480" w:firstLineChars="200"/>
        <w:jc w:val="left"/>
        <w:rPr>
          <w:rFonts w:ascii="仿宋" w:hAnsi="仿宋" w:eastAsia="仿宋" w:cs="仿宋"/>
          <w:kern w:val="2"/>
          <w:sz w:val="24"/>
          <w:szCs w:val="24"/>
        </w:rPr>
      </w:pPr>
      <w:r>
        <w:rPr>
          <w:rFonts w:hint="eastAsia" w:ascii="仿宋" w:hAnsi="仿宋" w:eastAsia="仿宋" w:cs="仿宋"/>
          <w:kern w:val="2"/>
          <w:sz w:val="24"/>
          <w:szCs w:val="24"/>
        </w:rPr>
        <w:t>引用文件现行有效。</w:t>
      </w:r>
    </w:p>
    <w:bookmarkEnd w:id="6"/>
    <w:bookmarkEnd w:id="7"/>
    <w:p>
      <w:pPr>
        <w:pStyle w:val="14"/>
        <w:numPr>
          <w:ilvl w:val="0"/>
          <w:numId w:val="0"/>
        </w:numPr>
        <w:spacing w:before="312" w:after="312"/>
        <w:jc w:val="left"/>
        <w:rPr>
          <w:rFonts w:hAnsi="黑体"/>
          <w:sz w:val="24"/>
          <w:szCs w:val="24"/>
        </w:rPr>
      </w:pPr>
      <w:r>
        <w:rPr>
          <w:rFonts w:hint="eastAsia" w:hAnsi="黑体"/>
          <w:sz w:val="24"/>
          <w:szCs w:val="24"/>
        </w:rPr>
        <w:t>7  社会效益</w:t>
      </w:r>
    </w:p>
    <w:p>
      <w:pPr>
        <w:spacing w:line="500" w:lineRule="exact"/>
        <w:ind w:firstLine="480" w:firstLineChars="200"/>
        <w:rPr>
          <w:rFonts w:ascii="仿宋_GB2312" w:hAnsi="宋体" w:eastAsia="仿宋_GB2312"/>
          <w:spacing w:val="8"/>
          <w:sz w:val="24"/>
        </w:rPr>
      </w:pPr>
      <w:r>
        <w:rPr>
          <w:rFonts w:hint="eastAsia" w:ascii="仿宋" w:hAnsi="仿宋" w:eastAsia="仿宋" w:cs="仿宋"/>
          <w:sz w:val="24"/>
        </w:rPr>
        <w:t>本标准在国家标准的基础上，根据市场需求和客户要求对关键技术指标做出提升，使标准更趋于合理、可行、有效，以此来推动企业产品质量的提高，满足在新的市场经济形势下，对产品技术和质量严要求，高把关，减少国外低端产品进入国内市场形成的市场冲击，提高国际市场竞争力，对加快盾尾密封剂制造业的发展具有里程碑式的意义。</w:t>
      </w:r>
    </w:p>
    <w:p>
      <w:pPr>
        <w:pStyle w:val="14"/>
        <w:numPr>
          <w:ilvl w:val="0"/>
          <w:numId w:val="0"/>
        </w:numPr>
        <w:spacing w:before="312" w:after="312"/>
        <w:jc w:val="left"/>
        <w:rPr>
          <w:rFonts w:hAnsi="黑体"/>
          <w:sz w:val="24"/>
          <w:szCs w:val="24"/>
        </w:rPr>
      </w:pPr>
      <w:r>
        <w:rPr>
          <w:rFonts w:hint="eastAsia" w:hAnsi="黑体"/>
          <w:sz w:val="24"/>
          <w:szCs w:val="24"/>
        </w:rPr>
        <w:t>8  重大分歧意见的处理经过和依据</w:t>
      </w:r>
    </w:p>
    <w:p>
      <w:pPr>
        <w:spacing w:line="500" w:lineRule="exact"/>
        <w:ind w:firstLine="480" w:firstLineChars="200"/>
        <w:rPr>
          <w:rFonts w:ascii="仿宋" w:hAnsi="仿宋" w:eastAsia="仿宋" w:cs="仿宋"/>
          <w:sz w:val="24"/>
        </w:rPr>
      </w:pPr>
      <w:r>
        <w:rPr>
          <w:rFonts w:hint="eastAsia" w:ascii="仿宋" w:hAnsi="仿宋" w:eastAsia="仿宋" w:cs="仿宋"/>
          <w:sz w:val="24"/>
        </w:rPr>
        <w:t>本标准制定过程无重大分歧意见。</w:t>
      </w:r>
    </w:p>
    <w:p>
      <w:pPr>
        <w:pStyle w:val="14"/>
        <w:numPr>
          <w:ilvl w:val="0"/>
          <w:numId w:val="0"/>
        </w:numPr>
        <w:spacing w:before="312" w:after="312"/>
        <w:jc w:val="left"/>
        <w:rPr>
          <w:rFonts w:hAnsi="黑体"/>
          <w:sz w:val="24"/>
          <w:szCs w:val="24"/>
        </w:rPr>
      </w:pPr>
      <w:r>
        <w:rPr>
          <w:rFonts w:hint="eastAsia" w:hAnsi="黑体"/>
          <w:sz w:val="24"/>
          <w:szCs w:val="24"/>
        </w:rPr>
        <w:t>9  废止现行相关标准的建议</w:t>
      </w:r>
    </w:p>
    <w:p>
      <w:pPr>
        <w:spacing w:line="500" w:lineRule="exact"/>
        <w:ind w:firstLine="480" w:firstLineChars="200"/>
        <w:rPr>
          <w:rFonts w:ascii="仿宋" w:hAnsi="仿宋" w:eastAsia="仿宋" w:cs="仿宋"/>
          <w:sz w:val="24"/>
        </w:rPr>
      </w:pPr>
      <w:r>
        <w:rPr>
          <w:rFonts w:hint="eastAsia" w:ascii="仿宋" w:hAnsi="仿宋" w:eastAsia="仿宋" w:cs="仿宋"/>
          <w:sz w:val="24"/>
        </w:rPr>
        <w:t xml:space="preserve">   无。</w:t>
      </w:r>
    </w:p>
    <w:p>
      <w:pPr>
        <w:pStyle w:val="14"/>
        <w:numPr>
          <w:ilvl w:val="0"/>
          <w:numId w:val="0"/>
        </w:numPr>
        <w:spacing w:before="312" w:after="312"/>
        <w:jc w:val="left"/>
        <w:rPr>
          <w:rFonts w:hAnsi="黑体"/>
          <w:sz w:val="24"/>
          <w:szCs w:val="24"/>
        </w:rPr>
      </w:pPr>
      <w:r>
        <w:rPr>
          <w:rFonts w:hint="eastAsia" w:hAnsi="黑体"/>
          <w:sz w:val="24"/>
          <w:szCs w:val="24"/>
        </w:rPr>
        <w:t>10  提出标准强制实施或推荐实施的建议和理由</w:t>
      </w:r>
    </w:p>
    <w:p>
      <w:pPr>
        <w:spacing w:line="500" w:lineRule="exact"/>
        <w:ind w:firstLine="480" w:firstLineChars="200"/>
        <w:rPr>
          <w:rFonts w:ascii="仿宋" w:hAnsi="仿宋" w:eastAsia="仿宋" w:cs="仿宋"/>
          <w:sz w:val="24"/>
        </w:rPr>
      </w:pPr>
      <w:r>
        <w:rPr>
          <w:rFonts w:hint="eastAsia" w:ascii="仿宋" w:hAnsi="仿宋" w:eastAsia="仿宋" w:cs="仿宋"/>
          <w:sz w:val="24"/>
        </w:rPr>
        <w:t>本标准为浙江省品牌建设联合会团体标准。</w:t>
      </w:r>
    </w:p>
    <w:p>
      <w:pPr>
        <w:pStyle w:val="14"/>
        <w:numPr>
          <w:ilvl w:val="0"/>
          <w:numId w:val="0"/>
        </w:numPr>
        <w:spacing w:before="312" w:after="312"/>
        <w:jc w:val="left"/>
        <w:rPr>
          <w:rFonts w:hAnsi="黑体"/>
          <w:sz w:val="24"/>
          <w:szCs w:val="24"/>
        </w:rPr>
      </w:pPr>
      <w:r>
        <w:rPr>
          <w:rFonts w:hint="eastAsia" w:hAnsi="黑体"/>
          <w:sz w:val="24"/>
          <w:szCs w:val="24"/>
        </w:rPr>
        <w:t>11  贯彻标准的要求和措施建议</w:t>
      </w:r>
    </w:p>
    <w:p>
      <w:pPr>
        <w:spacing w:line="500" w:lineRule="exact"/>
        <w:ind w:firstLine="480" w:firstLineChars="200"/>
        <w:rPr>
          <w:rFonts w:ascii="仿宋" w:hAnsi="仿宋" w:eastAsia="仿宋" w:cs="仿宋"/>
          <w:sz w:val="24"/>
        </w:rPr>
      </w:pPr>
      <w:r>
        <w:rPr>
          <w:rFonts w:hint="eastAsia" w:ascii="仿宋" w:hAnsi="仿宋" w:eastAsia="仿宋" w:cs="仿宋"/>
          <w:sz w:val="24"/>
        </w:rPr>
        <w:t>已批准发布的“浙江制造”标准，文本由浙江省品牌建设联合会在官方网站（</w:t>
      </w:r>
      <w:r>
        <w:rPr>
          <w:rFonts w:ascii="仿宋" w:hAnsi="仿宋" w:eastAsia="仿宋" w:cs="仿宋"/>
          <w:sz w:val="24"/>
        </w:rPr>
        <w:t>http://www.zhejiangmade.org.cn/</w:t>
      </w:r>
      <w:r>
        <w:rPr>
          <w:rFonts w:hint="eastAsia" w:ascii="仿宋" w:hAnsi="仿宋" w:eastAsia="仿宋" w:cs="仿宋"/>
          <w:sz w:val="24"/>
        </w:rPr>
        <w:t>）上全文公布，供社会免费查阅。</w:t>
      </w:r>
    </w:p>
    <w:p>
      <w:pPr>
        <w:spacing w:line="500" w:lineRule="exact"/>
        <w:ind w:firstLine="480" w:firstLineChars="200"/>
        <w:rPr>
          <w:rFonts w:ascii="仿宋" w:hAnsi="仿宋" w:eastAsia="仿宋" w:cs="仿宋"/>
          <w:sz w:val="24"/>
        </w:rPr>
      </w:pPr>
      <w:r>
        <w:rPr>
          <w:rFonts w:hint="eastAsia" w:ascii="仿宋" w:hAnsi="仿宋" w:eastAsia="仿宋" w:cs="仿宋"/>
          <w:sz w:val="24"/>
        </w:rPr>
        <w:t>虎牌石油（中国）有限公司将在企业标准信息公共服务平台（</w:t>
      </w:r>
      <w:r>
        <w:rPr>
          <w:rFonts w:ascii="仿宋" w:hAnsi="仿宋" w:eastAsia="仿宋" w:cs="仿宋"/>
          <w:sz w:val="24"/>
        </w:rPr>
        <w:t>http://www.cpbz.gov.cn/</w:t>
      </w:r>
      <w:r>
        <w:rPr>
          <w:rFonts w:hint="eastAsia" w:ascii="仿宋" w:hAnsi="仿宋" w:eastAsia="仿宋" w:cs="仿宋"/>
          <w:sz w:val="24"/>
        </w:rPr>
        <w:t>）上自我声明采用本标准。</w:t>
      </w:r>
    </w:p>
    <w:p>
      <w:pPr>
        <w:pStyle w:val="14"/>
        <w:numPr>
          <w:ilvl w:val="0"/>
          <w:numId w:val="0"/>
        </w:numPr>
        <w:spacing w:before="312" w:after="312"/>
        <w:jc w:val="left"/>
        <w:rPr>
          <w:rFonts w:hAnsi="黑体"/>
          <w:sz w:val="24"/>
          <w:szCs w:val="24"/>
        </w:rPr>
      </w:pPr>
      <w:r>
        <w:rPr>
          <w:rFonts w:hint="eastAsia" w:hAnsi="黑体"/>
          <w:sz w:val="24"/>
          <w:szCs w:val="24"/>
        </w:rPr>
        <w:t>12  其他应予说明的事项</w:t>
      </w:r>
    </w:p>
    <w:p>
      <w:pPr>
        <w:spacing w:line="500" w:lineRule="exact"/>
        <w:ind w:firstLine="480" w:firstLineChars="200"/>
        <w:rPr>
          <w:rFonts w:ascii="仿宋" w:hAnsi="仿宋" w:eastAsia="仿宋" w:cs="仿宋"/>
          <w:sz w:val="24"/>
        </w:rPr>
      </w:pPr>
      <w:r>
        <w:rPr>
          <w:rFonts w:hint="eastAsia" w:ascii="仿宋" w:hAnsi="仿宋" w:eastAsia="仿宋" w:cs="仿宋"/>
          <w:sz w:val="24"/>
        </w:rPr>
        <w:t>本标准不涉及相关专利。</w:t>
      </w:r>
    </w:p>
    <w:p>
      <w:pPr>
        <w:spacing w:line="360" w:lineRule="auto"/>
        <w:ind w:firstLine="512" w:firstLineChars="200"/>
        <w:jc w:val="right"/>
        <w:rPr>
          <w:rFonts w:ascii="仿宋_GB2312" w:hAnsi="宋体" w:eastAsia="仿宋_GB2312"/>
          <w:spacing w:val="8"/>
          <w:sz w:val="24"/>
        </w:rPr>
      </w:pPr>
    </w:p>
    <w:p>
      <w:pPr>
        <w:spacing w:line="360" w:lineRule="auto"/>
        <w:ind w:firstLine="512" w:firstLineChars="200"/>
        <w:jc w:val="right"/>
        <w:rPr>
          <w:rFonts w:ascii="仿宋_GB2312" w:hAnsi="宋体" w:eastAsia="仿宋_GB2312"/>
          <w:spacing w:val="8"/>
          <w:sz w:val="24"/>
        </w:rPr>
      </w:pPr>
    </w:p>
    <w:p>
      <w:pPr>
        <w:spacing w:line="360" w:lineRule="auto"/>
        <w:ind w:firstLine="512" w:firstLineChars="200"/>
        <w:jc w:val="right"/>
        <w:rPr>
          <w:rFonts w:ascii="仿宋_GB2312" w:eastAsia="仿宋_GB2312"/>
          <w:sz w:val="24"/>
        </w:rPr>
      </w:pPr>
      <w:r>
        <w:rPr>
          <w:rFonts w:hint="eastAsia" w:ascii="仿宋_GB2312" w:hAnsi="宋体" w:eastAsia="仿宋_GB2312"/>
          <w:spacing w:val="8"/>
          <w:sz w:val="24"/>
        </w:rPr>
        <w:t>《盾尾密封剂》</w:t>
      </w:r>
      <w:r>
        <w:rPr>
          <w:rFonts w:hint="eastAsia" w:ascii="仿宋_GB2312" w:eastAsia="仿宋_GB2312"/>
          <w:sz w:val="24"/>
        </w:rPr>
        <w:t>标准研制工作组</w:t>
      </w:r>
    </w:p>
    <w:p>
      <w:pPr>
        <w:spacing w:line="360" w:lineRule="auto"/>
        <w:ind w:firstLine="480" w:firstLineChars="200"/>
        <w:jc w:val="right"/>
        <w:rPr>
          <w:rFonts w:ascii="仿宋_GB2312" w:eastAsia="仿宋_GB2312"/>
          <w:sz w:val="24"/>
        </w:rPr>
        <w:sectPr>
          <w:pgSz w:w="11906" w:h="16838"/>
          <w:pgMar w:top="1440" w:right="1800" w:bottom="1440" w:left="1800" w:header="851" w:footer="992" w:gutter="0"/>
          <w:cols w:space="425" w:num="1"/>
          <w:docGrid w:type="lines" w:linePitch="312" w:charSpace="0"/>
        </w:sectPr>
      </w:pPr>
      <w:r>
        <w:rPr>
          <w:rFonts w:hint="eastAsia" w:ascii="仿宋_GB2312" w:eastAsia="仿宋_GB2312"/>
          <w:sz w:val="24"/>
        </w:rPr>
        <w:t>2023年</w:t>
      </w:r>
      <w:r>
        <w:rPr>
          <w:rFonts w:ascii="仿宋_GB2312" w:eastAsia="仿宋_GB2312"/>
          <w:sz w:val="24"/>
        </w:rPr>
        <w:t>5</w:t>
      </w:r>
      <w:r>
        <w:rPr>
          <w:rFonts w:hint="eastAsia" w:ascii="仿宋_GB2312" w:eastAsia="仿宋_GB2312"/>
          <w:sz w:val="24"/>
        </w:rPr>
        <w:t>月</w:t>
      </w:r>
      <w:r>
        <w:rPr>
          <w:rFonts w:ascii="仿宋_GB2312" w:eastAsia="仿宋_GB2312"/>
          <w:sz w:val="24"/>
        </w:rPr>
        <w:t>30</w:t>
      </w:r>
      <w:r>
        <w:rPr>
          <w:rFonts w:hint="eastAsia" w:ascii="仿宋_GB2312" w:eastAsia="仿宋_GB2312"/>
          <w:sz w:val="24"/>
        </w:rPr>
        <w:t>日</w:t>
      </w:r>
    </w:p>
    <w:p>
      <w:pPr>
        <w:spacing w:line="360" w:lineRule="auto"/>
        <w:ind w:firstLine="480" w:firstLineChars="200"/>
        <w:rPr>
          <w:rFonts w:ascii="仿宋_GB2312" w:eastAsia="仿宋_GB2312"/>
          <w:sz w:val="24"/>
        </w:rPr>
      </w:pPr>
      <w:r>
        <w:rPr>
          <w:rFonts w:hint="eastAsia" w:ascii="仿宋_GB2312" w:eastAsia="仿宋_GB2312"/>
          <w:sz w:val="24"/>
        </w:rPr>
        <w:t>附表2：</w:t>
      </w:r>
    </w:p>
    <w:p>
      <w:pPr>
        <w:jc w:val="center"/>
        <w:rPr>
          <w:rFonts w:ascii="黑体" w:hAnsi="黑体" w:eastAsia="黑体" w:cs="Times New Roman"/>
          <w:sz w:val="18"/>
          <w:szCs w:val="21"/>
        </w:rPr>
      </w:pPr>
      <w:r>
        <w:rPr>
          <w:rFonts w:hint="eastAsia" w:ascii="黑体" w:hAnsi="黑体" w:eastAsia="黑体" w:cs="黑体"/>
          <w:sz w:val="36"/>
          <w:szCs w:val="36"/>
        </w:rPr>
        <w:t>《盾尾密封剂》标准征求意见汇总表</w:t>
      </w:r>
    </w:p>
    <w:tbl>
      <w:tblPr>
        <w:tblStyle w:val="9"/>
        <w:tblW w:w="1375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3260"/>
        <w:gridCol w:w="3827"/>
        <w:gridCol w:w="2127"/>
        <w:gridCol w:w="1417"/>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1276" w:type="dxa"/>
            <w:vAlign w:val="center"/>
          </w:tcPr>
          <w:p>
            <w:pPr>
              <w:spacing w:line="240" w:lineRule="atLeast"/>
              <w:jc w:val="center"/>
              <w:rPr>
                <w:rFonts w:ascii="宋体" w:cs="宋体"/>
                <w:b/>
                <w:bCs/>
                <w:sz w:val="24"/>
              </w:rPr>
            </w:pPr>
            <w:r>
              <w:rPr>
                <w:rFonts w:hint="eastAsia" w:ascii="宋体" w:hAnsi="宋体" w:cs="宋体"/>
                <w:b/>
                <w:bCs/>
                <w:sz w:val="24"/>
              </w:rPr>
              <w:t>章条编号</w:t>
            </w:r>
          </w:p>
        </w:tc>
        <w:tc>
          <w:tcPr>
            <w:tcW w:w="3260" w:type="dxa"/>
            <w:vAlign w:val="center"/>
          </w:tcPr>
          <w:p>
            <w:pPr>
              <w:spacing w:line="240" w:lineRule="atLeast"/>
              <w:jc w:val="center"/>
              <w:rPr>
                <w:rFonts w:ascii="宋体" w:cs="宋体"/>
                <w:b/>
                <w:bCs/>
                <w:sz w:val="24"/>
              </w:rPr>
            </w:pPr>
            <w:r>
              <w:rPr>
                <w:rFonts w:hint="eastAsia" w:ascii="宋体" w:hAnsi="宋体" w:cs="宋体"/>
                <w:b/>
                <w:bCs/>
                <w:sz w:val="24"/>
              </w:rPr>
              <w:t>原</w:t>
            </w:r>
            <w:r>
              <w:rPr>
                <w:rFonts w:ascii="宋体" w:hAnsi="宋体" w:cs="宋体"/>
                <w:b/>
                <w:bCs/>
                <w:sz w:val="24"/>
              </w:rPr>
              <w:t xml:space="preserve">   </w:t>
            </w:r>
            <w:r>
              <w:rPr>
                <w:rFonts w:hint="eastAsia" w:ascii="宋体" w:hAnsi="宋体" w:cs="宋体"/>
                <w:b/>
                <w:bCs/>
                <w:sz w:val="24"/>
              </w:rPr>
              <w:t>稿</w:t>
            </w:r>
          </w:p>
        </w:tc>
        <w:tc>
          <w:tcPr>
            <w:tcW w:w="3827" w:type="dxa"/>
            <w:vAlign w:val="center"/>
          </w:tcPr>
          <w:p>
            <w:pPr>
              <w:spacing w:line="240" w:lineRule="atLeast"/>
              <w:jc w:val="center"/>
              <w:rPr>
                <w:rFonts w:ascii="宋体" w:cs="宋体"/>
                <w:b/>
                <w:bCs/>
                <w:sz w:val="24"/>
              </w:rPr>
            </w:pPr>
            <w:r>
              <w:rPr>
                <w:rFonts w:hint="eastAsia" w:ascii="宋体" w:hAnsi="宋体" w:cs="宋体"/>
                <w:b/>
                <w:bCs/>
                <w:sz w:val="24"/>
              </w:rPr>
              <w:t>改</w:t>
            </w:r>
            <w:r>
              <w:rPr>
                <w:rFonts w:ascii="宋体" w:hAnsi="宋体" w:cs="宋体"/>
                <w:b/>
                <w:bCs/>
                <w:sz w:val="24"/>
              </w:rPr>
              <w:t xml:space="preserve">   </w:t>
            </w:r>
            <w:r>
              <w:rPr>
                <w:rFonts w:hint="eastAsia" w:ascii="宋体" w:hAnsi="宋体" w:cs="宋体"/>
                <w:b/>
                <w:bCs/>
                <w:sz w:val="24"/>
              </w:rPr>
              <w:t>为</w:t>
            </w:r>
          </w:p>
        </w:tc>
        <w:tc>
          <w:tcPr>
            <w:tcW w:w="2127" w:type="dxa"/>
            <w:vAlign w:val="center"/>
          </w:tcPr>
          <w:p>
            <w:pPr>
              <w:spacing w:line="240" w:lineRule="atLeast"/>
              <w:jc w:val="center"/>
              <w:rPr>
                <w:rFonts w:ascii="宋体" w:hAnsi="宋体" w:cs="宋体"/>
                <w:b/>
                <w:bCs/>
                <w:sz w:val="24"/>
              </w:rPr>
            </w:pPr>
            <w:r>
              <w:rPr>
                <w:rFonts w:hint="eastAsia" w:ascii="宋体" w:hAnsi="宋体" w:cs="宋体"/>
                <w:b/>
                <w:bCs/>
                <w:sz w:val="24"/>
              </w:rPr>
              <w:t>提出单位</w:t>
            </w:r>
          </w:p>
        </w:tc>
        <w:tc>
          <w:tcPr>
            <w:tcW w:w="1417" w:type="dxa"/>
            <w:vAlign w:val="center"/>
          </w:tcPr>
          <w:p>
            <w:pPr>
              <w:spacing w:line="240" w:lineRule="atLeast"/>
              <w:jc w:val="center"/>
              <w:rPr>
                <w:rFonts w:ascii="宋体" w:hAnsi="宋体" w:cs="宋体"/>
                <w:b/>
                <w:bCs/>
                <w:sz w:val="24"/>
              </w:rPr>
            </w:pPr>
            <w:r>
              <w:rPr>
                <w:rFonts w:hint="eastAsia" w:ascii="宋体" w:hAnsi="宋体" w:cs="宋体"/>
                <w:b/>
                <w:bCs/>
                <w:sz w:val="24"/>
              </w:rPr>
              <w:t>是否采纳</w:t>
            </w:r>
          </w:p>
        </w:tc>
        <w:tc>
          <w:tcPr>
            <w:tcW w:w="1843" w:type="dxa"/>
            <w:vAlign w:val="center"/>
          </w:tcPr>
          <w:p>
            <w:pPr>
              <w:spacing w:line="240" w:lineRule="atLeast"/>
              <w:jc w:val="center"/>
              <w:rPr>
                <w:rFonts w:ascii="宋体" w:hAnsi="宋体" w:cs="宋体"/>
                <w:b/>
                <w:bCs/>
                <w:sz w:val="24"/>
              </w:rPr>
            </w:pPr>
            <w:r>
              <w:rPr>
                <w:rFonts w:hint="eastAsia" w:ascii="宋体" w:hAnsi="宋体" w:cs="宋体"/>
                <w:b/>
                <w:bCs/>
                <w:sz w:val="24"/>
              </w:rPr>
              <w:t>不采纳理由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276" w:type="dxa"/>
            <w:vAlign w:val="center"/>
          </w:tcPr>
          <w:p>
            <w:pPr>
              <w:spacing w:line="240" w:lineRule="atLeast"/>
              <w:rPr>
                <w:rFonts w:ascii="宋体" w:hAnsi="宋体" w:cs="宋体"/>
                <w:color w:val="0000FF"/>
                <w:sz w:val="24"/>
              </w:rPr>
            </w:pPr>
          </w:p>
        </w:tc>
        <w:tc>
          <w:tcPr>
            <w:tcW w:w="3260" w:type="dxa"/>
            <w:vAlign w:val="center"/>
          </w:tcPr>
          <w:p>
            <w:pPr>
              <w:spacing w:line="240" w:lineRule="atLeast"/>
              <w:rPr>
                <w:rFonts w:ascii="宋体" w:hAnsi="宋体" w:cs="宋体"/>
                <w:color w:val="0000FF"/>
                <w:sz w:val="24"/>
              </w:rPr>
            </w:pPr>
          </w:p>
        </w:tc>
        <w:tc>
          <w:tcPr>
            <w:tcW w:w="3827" w:type="dxa"/>
            <w:vAlign w:val="center"/>
          </w:tcPr>
          <w:p>
            <w:pPr>
              <w:spacing w:line="240" w:lineRule="atLeast"/>
              <w:rPr>
                <w:rFonts w:ascii="宋体" w:hAnsi="宋体" w:cs="宋体"/>
                <w:color w:val="0000FF"/>
                <w:sz w:val="24"/>
              </w:rPr>
            </w:pPr>
          </w:p>
        </w:tc>
        <w:tc>
          <w:tcPr>
            <w:tcW w:w="2127" w:type="dxa"/>
            <w:vAlign w:val="center"/>
          </w:tcPr>
          <w:p>
            <w:pPr>
              <w:spacing w:line="240" w:lineRule="atLeast"/>
              <w:rPr>
                <w:rFonts w:ascii="宋体" w:hAnsi="宋体" w:cs="宋体"/>
                <w:color w:val="0000FF"/>
                <w:sz w:val="24"/>
              </w:rPr>
            </w:pPr>
          </w:p>
        </w:tc>
        <w:tc>
          <w:tcPr>
            <w:tcW w:w="1417" w:type="dxa"/>
            <w:vAlign w:val="center"/>
          </w:tcPr>
          <w:p>
            <w:pPr>
              <w:spacing w:line="240" w:lineRule="atLeast"/>
              <w:rPr>
                <w:rFonts w:ascii="宋体" w:hAnsi="宋体" w:cs="宋体"/>
                <w:color w:val="0000FF"/>
                <w:sz w:val="24"/>
              </w:rPr>
            </w:pPr>
          </w:p>
        </w:tc>
        <w:tc>
          <w:tcPr>
            <w:tcW w:w="1843" w:type="dxa"/>
            <w:vAlign w:val="center"/>
          </w:tcPr>
          <w:p>
            <w:pPr>
              <w:spacing w:line="240" w:lineRule="atLeast"/>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276" w:type="dxa"/>
            <w:vAlign w:val="center"/>
          </w:tcPr>
          <w:p>
            <w:pPr>
              <w:spacing w:line="240" w:lineRule="atLeast"/>
              <w:rPr>
                <w:rFonts w:ascii="宋体" w:hAnsi="宋体" w:cs="宋体"/>
                <w:color w:val="0000FF"/>
                <w:sz w:val="24"/>
              </w:rPr>
            </w:pPr>
          </w:p>
        </w:tc>
        <w:tc>
          <w:tcPr>
            <w:tcW w:w="3260" w:type="dxa"/>
            <w:vAlign w:val="center"/>
          </w:tcPr>
          <w:p>
            <w:pPr>
              <w:spacing w:line="240" w:lineRule="atLeast"/>
              <w:rPr>
                <w:rFonts w:ascii="宋体" w:hAnsi="宋体" w:cs="宋体"/>
                <w:color w:val="0000FF"/>
                <w:sz w:val="24"/>
              </w:rPr>
            </w:pPr>
          </w:p>
        </w:tc>
        <w:tc>
          <w:tcPr>
            <w:tcW w:w="3827" w:type="dxa"/>
            <w:vAlign w:val="center"/>
          </w:tcPr>
          <w:p>
            <w:pPr>
              <w:spacing w:line="240" w:lineRule="atLeast"/>
              <w:rPr>
                <w:rFonts w:ascii="宋体" w:hAnsi="宋体" w:cs="宋体"/>
                <w:color w:val="0000FF"/>
                <w:sz w:val="24"/>
              </w:rPr>
            </w:pPr>
          </w:p>
        </w:tc>
        <w:tc>
          <w:tcPr>
            <w:tcW w:w="2127" w:type="dxa"/>
            <w:vAlign w:val="center"/>
          </w:tcPr>
          <w:p>
            <w:pPr>
              <w:spacing w:line="240" w:lineRule="atLeast"/>
              <w:rPr>
                <w:rFonts w:ascii="宋体" w:hAnsi="宋体" w:cs="宋体"/>
                <w:color w:val="0000FF"/>
                <w:sz w:val="24"/>
              </w:rPr>
            </w:pPr>
          </w:p>
        </w:tc>
        <w:tc>
          <w:tcPr>
            <w:tcW w:w="1417" w:type="dxa"/>
            <w:vAlign w:val="center"/>
          </w:tcPr>
          <w:p>
            <w:pPr>
              <w:spacing w:line="240" w:lineRule="atLeast"/>
              <w:rPr>
                <w:rFonts w:ascii="宋体" w:hAnsi="宋体" w:cs="宋体"/>
                <w:color w:val="0000FF"/>
                <w:sz w:val="24"/>
              </w:rPr>
            </w:pPr>
          </w:p>
        </w:tc>
        <w:tc>
          <w:tcPr>
            <w:tcW w:w="1843" w:type="dxa"/>
            <w:vAlign w:val="center"/>
          </w:tcPr>
          <w:p>
            <w:pPr>
              <w:spacing w:line="240" w:lineRule="atLeast"/>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276" w:type="dxa"/>
            <w:vAlign w:val="center"/>
          </w:tcPr>
          <w:p>
            <w:pPr>
              <w:spacing w:line="240" w:lineRule="atLeast"/>
              <w:rPr>
                <w:rFonts w:ascii="宋体" w:hAnsi="宋体" w:cs="宋体"/>
                <w:color w:val="0000FF"/>
                <w:sz w:val="24"/>
              </w:rPr>
            </w:pPr>
          </w:p>
        </w:tc>
        <w:tc>
          <w:tcPr>
            <w:tcW w:w="3260" w:type="dxa"/>
            <w:vAlign w:val="center"/>
          </w:tcPr>
          <w:p>
            <w:pPr>
              <w:spacing w:line="240" w:lineRule="atLeast"/>
              <w:rPr>
                <w:rFonts w:ascii="宋体" w:hAnsi="宋体" w:cs="宋体"/>
                <w:color w:val="0000FF"/>
                <w:sz w:val="24"/>
              </w:rPr>
            </w:pPr>
          </w:p>
        </w:tc>
        <w:tc>
          <w:tcPr>
            <w:tcW w:w="3827" w:type="dxa"/>
            <w:vAlign w:val="center"/>
          </w:tcPr>
          <w:p>
            <w:pPr>
              <w:spacing w:line="240" w:lineRule="atLeast"/>
              <w:rPr>
                <w:rFonts w:ascii="宋体" w:hAnsi="宋体" w:cs="宋体"/>
                <w:color w:val="0000FF"/>
                <w:sz w:val="24"/>
              </w:rPr>
            </w:pPr>
          </w:p>
        </w:tc>
        <w:tc>
          <w:tcPr>
            <w:tcW w:w="2127" w:type="dxa"/>
            <w:vAlign w:val="center"/>
          </w:tcPr>
          <w:p>
            <w:pPr>
              <w:spacing w:line="240" w:lineRule="atLeast"/>
              <w:rPr>
                <w:rFonts w:ascii="宋体" w:hAnsi="宋体" w:cs="宋体"/>
                <w:color w:val="0000FF"/>
                <w:sz w:val="24"/>
              </w:rPr>
            </w:pPr>
          </w:p>
        </w:tc>
        <w:tc>
          <w:tcPr>
            <w:tcW w:w="1417" w:type="dxa"/>
            <w:vAlign w:val="center"/>
          </w:tcPr>
          <w:p>
            <w:pPr>
              <w:spacing w:line="240" w:lineRule="atLeast"/>
              <w:rPr>
                <w:rFonts w:ascii="宋体" w:hAnsi="宋体" w:cs="宋体"/>
                <w:color w:val="0000FF"/>
                <w:sz w:val="24"/>
              </w:rPr>
            </w:pPr>
          </w:p>
        </w:tc>
        <w:tc>
          <w:tcPr>
            <w:tcW w:w="1843" w:type="dxa"/>
            <w:vAlign w:val="center"/>
          </w:tcPr>
          <w:p>
            <w:pPr>
              <w:spacing w:line="240" w:lineRule="atLeast"/>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atLeast"/>
        </w:trPr>
        <w:tc>
          <w:tcPr>
            <w:tcW w:w="1276" w:type="dxa"/>
            <w:vAlign w:val="center"/>
          </w:tcPr>
          <w:p>
            <w:pPr>
              <w:spacing w:line="240" w:lineRule="atLeast"/>
              <w:rPr>
                <w:rFonts w:ascii="宋体" w:hAnsi="宋体" w:cs="宋体"/>
                <w:color w:val="0000FF"/>
                <w:sz w:val="24"/>
              </w:rPr>
            </w:pPr>
          </w:p>
        </w:tc>
        <w:tc>
          <w:tcPr>
            <w:tcW w:w="3260" w:type="dxa"/>
            <w:vAlign w:val="center"/>
          </w:tcPr>
          <w:p>
            <w:pPr>
              <w:spacing w:line="240" w:lineRule="atLeast"/>
              <w:rPr>
                <w:rFonts w:ascii="宋体" w:hAnsi="宋体" w:cs="宋体"/>
                <w:color w:val="0000FF"/>
                <w:sz w:val="24"/>
              </w:rPr>
            </w:pPr>
          </w:p>
        </w:tc>
        <w:tc>
          <w:tcPr>
            <w:tcW w:w="3827" w:type="dxa"/>
            <w:vAlign w:val="center"/>
          </w:tcPr>
          <w:p>
            <w:pPr>
              <w:spacing w:line="240" w:lineRule="atLeast"/>
              <w:rPr>
                <w:rFonts w:ascii="宋体" w:hAnsi="宋体" w:cs="宋体"/>
                <w:color w:val="0000FF"/>
                <w:sz w:val="24"/>
              </w:rPr>
            </w:pPr>
          </w:p>
        </w:tc>
        <w:tc>
          <w:tcPr>
            <w:tcW w:w="2127" w:type="dxa"/>
            <w:vAlign w:val="center"/>
          </w:tcPr>
          <w:p>
            <w:pPr>
              <w:spacing w:line="240" w:lineRule="atLeast"/>
              <w:rPr>
                <w:rFonts w:ascii="宋体" w:hAnsi="宋体" w:cs="宋体"/>
                <w:color w:val="0000FF"/>
                <w:sz w:val="24"/>
              </w:rPr>
            </w:pPr>
          </w:p>
        </w:tc>
        <w:tc>
          <w:tcPr>
            <w:tcW w:w="1417" w:type="dxa"/>
            <w:vAlign w:val="center"/>
          </w:tcPr>
          <w:p>
            <w:pPr>
              <w:spacing w:line="240" w:lineRule="atLeast"/>
              <w:rPr>
                <w:rFonts w:ascii="宋体" w:hAnsi="宋体" w:cs="宋体"/>
                <w:color w:val="0000FF"/>
                <w:sz w:val="24"/>
              </w:rPr>
            </w:pPr>
          </w:p>
        </w:tc>
        <w:tc>
          <w:tcPr>
            <w:tcW w:w="1843" w:type="dxa"/>
            <w:vAlign w:val="center"/>
          </w:tcPr>
          <w:p>
            <w:pPr>
              <w:spacing w:line="240" w:lineRule="atLeast"/>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trPr>
        <w:tc>
          <w:tcPr>
            <w:tcW w:w="1276" w:type="dxa"/>
            <w:vAlign w:val="center"/>
          </w:tcPr>
          <w:p>
            <w:pPr>
              <w:spacing w:line="240" w:lineRule="atLeast"/>
              <w:rPr>
                <w:rFonts w:ascii="宋体" w:hAnsi="宋体" w:cs="宋体"/>
                <w:color w:val="0000FF"/>
                <w:sz w:val="24"/>
              </w:rPr>
            </w:pPr>
          </w:p>
        </w:tc>
        <w:tc>
          <w:tcPr>
            <w:tcW w:w="3260" w:type="dxa"/>
            <w:vAlign w:val="center"/>
          </w:tcPr>
          <w:p>
            <w:pPr>
              <w:spacing w:line="240" w:lineRule="atLeast"/>
              <w:rPr>
                <w:rFonts w:ascii="宋体" w:hAnsi="宋体" w:cs="宋体"/>
                <w:color w:val="0000FF"/>
                <w:sz w:val="24"/>
              </w:rPr>
            </w:pPr>
          </w:p>
        </w:tc>
        <w:tc>
          <w:tcPr>
            <w:tcW w:w="3827" w:type="dxa"/>
            <w:vAlign w:val="center"/>
          </w:tcPr>
          <w:p>
            <w:pPr>
              <w:spacing w:line="240" w:lineRule="atLeast"/>
              <w:rPr>
                <w:rFonts w:ascii="宋体" w:hAnsi="宋体" w:cs="宋体"/>
                <w:color w:val="0000FF"/>
                <w:sz w:val="24"/>
              </w:rPr>
            </w:pPr>
          </w:p>
        </w:tc>
        <w:tc>
          <w:tcPr>
            <w:tcW w:w="2127" w:type="dxa"/>
            <w:vAlign w:val="center"/>
          </w:tcPr>
          <w:p>
            <w:pPr>
              <w:spacing w:line="240" w:lineRule="atLeast"/>
              <w:rPr>
                <w:rFonts w:ascii="宋体" w:hAnsi="宋体" w:cs="宋体"/>
                <w:color w:val="0000FF"/>
                <w:sz w:val="24"/>
              </w:rPr>
            </w:pPr>
          </w:p>
        </w:tc>
        <w:tc>
          <w:tcPr>
            <w:tcW w:w="1417" w:type="dxa"/>
            <w:vAlign w:val="center"/>
          </w:tcPr>
          <w:p>
            <w:pPr>
              <w:spacing w:line="240" w:lineRule="atLeast"/>
              <w:rPr>
                <w:rFonts w:ascii="宋体" w:hAnsi="宋体" w:cs="宋体"/>
                <w:color w:val="0000FF"/>
                <w:sz w:val="24"/>
              </w:rPr>
            </w:pPr>
          </w:p>
        </w:tc>
        <w:tc>
          <w:tcPr>
            <w:tcW w:w="1843" w:type="dxa"/>
            <w:vAlign w:val="center"/>
          </w:tcPr>
          <w:p>
            <w:pPr>
              <w:spacing w:line="240" w:lineRule="atLeast"/>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1276" w:type="dxa"/>
            <w:vAlign w:val="center"/>
          </w:tcPr>
          <w:p>
            <w:pPr>
              <w:spacing w:line="240" w:lineRule="atLeast"/>
              <w:rPr>
                <w:rFonts w:ascii="宋体" w:hAnsi="宋体" w:cs="宋体"/>
                <w:color w:val="0000FF"/>
                <w:sz w:val="24"/>
              </w:rPr>
            </w:pPr>
          </w:p>
        </w:tc>
        <w:tc>
          <w:tcPr>
            <w:tcW w:w="3260" w:type="dxa"/>
            <w:vAlign w:val="center"/>
          </w:tcPr>
          <w:p>
            <w:pPr>
              <w:spacing w:line="240" w:lineRule="atLeast"/>
              <w:rPr>
                <w:rFonts w:ascii="宋体" w:hAnsi="宋体" w:cs="宋体"/>
                <w:color w:val="0000FF"/>
                <w:sz w:val="24"/>
              </w:rPr>
            </w:pPr>
          </w:p>
        </w:tc>
        <w:tc>
          <w:tcPr>
            <w:tcW w:w="3827" w:type="dxa"/>
            <w:vAlign w:val="center"/>
          </w:tcPr>
          <w:p>
            <w:pPr>
              <w:spacing w:line="240" w:lineRule="atLeast"/>
              <w:rPr>
                <w:rFonts w:ascii="宋体" w:hAnsi="宋体" w:cs="宋体"/>
                <w:color w:val="0000FF"/>
                <w:sz w:val="24"/>
              </w:rPr>
            </w:pPr>
          </w:p>
        </w:tc>
        <w:tc>
          <w:tcPr>
            <w:tcW w:w="2127" w:type="dxa"/>
            <w:vAlign w:val="center"/>
          </w:tcPr>
          <w:p>
            <w:pPr>
              <w:spacing w:line="240" w:lineRule="atLeast"/>
              <w:rPr>
                <w:rFonts w:ascii="宋体" w:hAnsi="宋体" w:cs="宋体"/>
                <w:color w:val="0000FF"/>
                <w:sz w:val="24"/>
              </w:rPr>
            </w:pPr>
          </w:p>
        </w:tc>
        <w:tc>
          <w:tcPr>
            <w:tcW w:w="1417" w:type="dxa"/>
            <w:vAlign w:val="center"/>
          </w:tcPr>
          <w:p>
            <w:pPr>
              <w:spacing w:line="240" w:lineRule="atLeast"/>
              <w:rPr>
                <w:rFonts w:ascii="宋体" w:hAnsi="宋体" w:cs="宋体"/>
                <w:color w:val="0000FF"/>
                <w:sz w:val="24"/>
              </w:rPr>
            </w:pPr>
          </w:p>
        </w:tc>
        <w:tc>
          <w:tcPr>
            <w:tcW w:w="1843" w:type="dxa"/>
            <w:vAlign w:val="center"/>
          </w:tcPr>
          <w:p>
            <w:pPr>
              <w:spacing w:line="240" w:lineRule="atLeast"/>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trPr>
        <w:tc>
          <w:tcPr>
            <w:tcW w:w="1276" w:type="dxa"/>
            <w:vAlign w:val="center"/>
          </w:tcPr>
          <w:p>
            <w:pPr>
              <w:spacing w:line="240" w:lineRule="atLeast"/>
              <w:rPr>
                <w:rFonts w:ascii="宋体" w:hAnsi="宋体" w:cs="宋体"/>
                <w:color w:val="0000FF"/>
                <w:sz w:val="24"/>
              </w:rPr>
            </w:pPr>
          </w:p>
        </w:tc>
        <w:tc>
          <w:tcPr>
            <w:tcW w:w="3260" w:type="dxa"/>
            <w:vAlign w:val="center"/>
          </w:tcPr>
          <w:p>
            <w:pPr>
              <w:spacing w:line="240" w:lineRule="atLeast"/>
              <w:rPr>
                <w:rFonts w:ascii="宋体" w:hAnsi="宋体" w:cs="宋体"/>
                <w:color w:val="0000FF"/>
                <w:sz w:val="24"/>
              </w:rPr>
            </w:pPr>
          </w:p>
        </w:tc>
        <w:tc>
          <w:tcPr>
            <w:tcW w:w="3827" w:type="dxa"/>
            <w:vAlign w:val="center"/>
          </w:tcPr>
          <w:p>
            <w:pPr>
              <w:spacing w:line="240" w:lineRule="atLeast"/>
              <w:rPr>
                <w:rFonts w:ascii="宋体" w:hAnsi="宋体" w:cs="宋体"/>
                <w:color w:val="0000FF"/>
                <w:sz w:val="24"/>
              </w:rPr>
            </w:pPr>
          </w:p>
        </w:tc>
        <w:tc>
          <w:tcPr>
            <w:tcW w:w="2127" w:type="dxa"/>
            <w:vAlign w:val="center"/>
          </w:tcPr>
          <w:p>
            <w:pPr>
              <w:spacing w:line="240" w:lineRule="atLeast"/>
              <w:rPr>
                <w:rFonts w:ascii="宋体" w:hAnsi="宋体" w:cs="宋体"/>
                <w:color w:val="0000FF"/>
                <w:sz w:val="24"/>
              </w:rPr>
            </w:pPr>
          </w:p>
        </w:tc>
        <w:tc>
          <w:tcPr>
            <w:tcW w:w="1417" w:type="dxa"/>
            <w:vAlign w:val="center"/>
          </w:tcPr>
          <w:p>
            <w:pPr>
              <w:spacing w:line="240" w:lineRule="atLeast"/>
              <w:rPr>
                <w:rFonts w:ascii="宋体" w:hAnsi="宋体" w:cs="宋体"/>
                <w:color w:val="0000FF"/>
                <w:sz w:val="24"/>
              </w:rPr>
            </w:pPr>
          </w:p>
        </w:tc>
        <w:tc>
          <w:tcPr>
            <w:tcW w:w="1843" w:type="dxa"/>
            <w:vAlign w:val="center"/>
          </w:tcPr>
          <w:p>
            <w:pPr>
              <w:spacing w:line="240" w:lineRule="atLeast"/>
              <w:rPr>
                <w:rFonts w:ascii="宋体" w:hAnsi="宋体" w:cs="宋体"/>
                <w:color w:val="0000FF"/>
                <w:sz w:val="24"/>
              </w:rPr>
            </w:pPr>
          </w:p>
        </w:tc>
      </w:tr>
    </w:tbl>
    <w:p>
      <w:pPr>
        <w:rPr>
          <w:rFonts w:ascii="黑体" w:hAnsi="黑体" w:eastAsia="黑体"/>
          <w:color w:val="0000FF"/>
          <w:sz w:val="44"/>
        </w:rPr>
      </w:pPr>
      <w:r>
        <w:rPr>
          <w:rFonts w:ascii="黑体" w:hAnsi="黑体" w:eastAsia="黑体"/>
          <w:color w:val="0000FF"/>
          <w:sz w:val="44"/>
        </w:rPr>
        <w:br w:type="page"/>
      </w:r>
    </w:p>
    <w:p>
      <w:pPr>
        <w:spacing w:line="360" w:lineRule="auto"/>
        <w:ind w:firstLine="480" w:firstLineChars="200"/>
        <w:jc w:val="left"/>
        <w:rPr>
          <w:rFonts w:ascii="仿宋_GB2312" w:eastAsia="仿宋_GB2312"/>
          <w:sz w:val="24"/>
        </w:rPr>
      </w:pPr>
      <w:r>
        <w:rPr>
          <w:rFonts w:hint="eastAsia" w:ascii="仿宋_GB2312" w:eastAsia="仿宋_GB2312"/>
          <w:sz w:val="24"/>
        </w:rPr>
        <w:t>附表3：</w:t>
      </w:r>
    </w:p>
    <w:p>
      <w:pPr>
        <w:spacing w:line="360" w:lineRule="auto"/>
        <w:ind w:firstLine="720" w:firstLineChars="200"/>
        <w:jc w:val="center"/>
        <w:rPr>
          <w:rFonts w:ascii="仿宋_GB2312" w:eastAsia="仿宋_GB2312"/>
          <w:sz w:val="24"/>
        </w:rPr>
      </w:pPr>
      <w:r>
        <w:rPr>
          <w:rFonts w:hint="eastAsia" w:ascii="黑体" w:hAnsi="黑体" w:eastAsia="黑体" w:cs="黑体"/>
          <w:sz w:val="36"/>
          <w:szCs w:val="36"/>
        </w:rPr>
        <w:t>《盾尾密封剂》标准专家评审意见汇总表</w:t>
      </w:r>
    </w:p>
    <w:tbl>
      <w:tblPr>
        <w:tblStyle w:val="9"/>
        <w:tblW w:w="148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5302"/>
        <w:gridCol w:w="4820"/>
        <w:gridCol w:w="1134"/>
        <w:gridCol w:w="1215"/>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blHeader/>
        </w:trPr>
        <w:tc>
          <w:tcPr>
            <w:tcW w:w="107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heme="minorEastAsia" w:hAnsiTheme="minorEastAsia" w:cstheme="minorEastAsia"/>
                <w:b/>
                <w:bCs/>
                <w:szCs w:val="21"/>
              </w:rPr>
            </w:pPr>
            <w:r>
              <w:rPr>
                <w:rFonts w:hint="eastAsia" w:asciiTheme="minorEastAsia" w:hAnsiTheme="minorEastAsia" w:cstheme="minorEastAsia"/>
                <w:b/>
                <w:bCs/>
                <w:szCs w:val="21"/>
              </w:rPr>
              <w:t>章条编号</w:t>
            </w:r>
          </w:p>
        </w:tc>
        <w:tc>
          <w:tcPr>
            <w:tcW w:w="5302" w:type="dxa"/>
            <w:tcBorders>
              <w:top w:val="single" w:color="auto" w:sz="4" w:space="0"/>
              <w:left w:val="nil"/>
              <w:bottom w:val="single" w:color="auto" w:sz="4" w:space="0"/>
              <w:right w:val="single" w:color="auto" w:sz="4" w:space="0"/>
            </w:tcBorders>
            <w:vAlign w:val="center"/>
          </w:tcPr>
          <w:p>
            <w:pPr>
              <w:spacing w:line="0" w:lineRule="atLeast"/>
              <w:jc w:val="center"/>
              <w:rPr>
                <w:rFonts w:asciiTheme="minorEastAsia" w:hAnsiTheme="minorEastAsia" w:cstheme="minorEastAsia"/>
                <w:b/>
                <w:bCs/>
                <w:szCs w:val="21"/>
              </w:rPr>
            </w:pPr>
            <w:r>
              <w:rPr>
                <w:rFonts w:hint="eastAsia" w:asciiTheme="minorEastAsia" w:hAnsiTheme="minorEastAsia" w:cstheme="minorEastAsia"/>
                <w:b/>
                <w:bCs/>
                <w:szCs w:val="21"/>
              </w:rPr>
              <w:t>原   稿</w:t>
            </w:r>
          </w:p>
        </w:tc>
        <w:tc>
          <w:tcPr>
            <w:tcW w:w="4820" w:type="dxa"/>
            <w:tcBorders>
              <w:top w:val="single" w:color="auto" w:sz="4" w:space="0"/>
              <w:left w:val="nil"/>
              <w:bottom w:val="single" w:color="auto" w:sz="4" w:space="0"/>
              <w:right w:val="single" w:color="auto" w:sz="4" w:space="0"/>
            </w:tcBorders>
            <w:vAlign w:val="center"/>
          </w:tcPr>
          <w:p>
            <w:pPr>
              <w:spacing w:line="0" w:lineRule="atLeast"/>
              <w:jc w:val="center"/>
              <w:rPr>
                <w:rFonts w:asciiTheme="minorEastAsia" w:hAnsiTheme="minorEastAsia" w:cstheme="minorEastAsia"/>
                <w:b/>
                <w:bCs/>
                <w:szCs w:val="21"/>
              </w:rPr>
            </w:pPr>
            <w:r>
              <w:rPr>
                <w:rFonts w:hint="eastAsia" w:asciiTheme="minorEastAsia" w:hAnsiTheme="minorEastAsia" w:cstheme="minorEastAsia"/>
                <w:b/>
                <w:bCs/>
                <w:szCs w:val="21"/>
              </w:rPr>
              <w:t>改   为</w:t>
            </w:r>
          </w:p>
        </w:tc>
        <w:tc>
          <w:tcPr>
            <w:tcW w:w="1134" w:type="dxa"/>
            <w:tcBorders>
              <w:top w:val="single" w:color="auto" w:sz="4" w:space="0"/>
              <w:left w:val="nil"/>
              <w:bottom w:val="single" w:color="auto" w:sz="4" w:space="0"/>
              <w:right w:val="single" w:color="auto" w:sz="4" w:space="0"/>
            </w:tcBorders>
            <w:vAlign w:val="center"/>
          </w:tcPr>
          <w:p>
            <w:pPr>
              <w:spacing w:line="480" w:lineRule="auto"/>
              <w:jc w:val="center"/>
              <w:rPr>
                <w:rFonts w:asciiTheme="minorEastAsia" w:hAnsiTheme="minorEastAsia" w:cstheme="minorEastAsia"/>
                <w:b/>
                <w:bCs/>
                <w:szCs w:val="21"/>
              </w:rPr>
            </w:pPr>
            <w:r>
              <w:rPr>
                <w:rFonts w:hint="eastAsia" w:asciiTheme="minorEastAsia" w:hAnsiTheme="minorEastAsia" w:cstheme="minorEastAsia"/>
                <w:b/>
                <w:bCs/>
                <w:szCs w:val="21"/>
              </w:rPr>
              <w:t>提出专家</w:t>
            </w:r>
          </w:p>
        </w:tc>
        <w:tc>
          <w:tcPr>
            <w:tcW w:w="1215" w:type="dxa"/>
            <w:tcBorders>
              <w:top w:val="single" w:color="auto" w:sz="4" w:space="0"/>
              <w:left w:val="nil"/>
              <w:bottom w:val="single" w:color="auto" w:sz="4" w:space="0"/>
              <w:right w:val="single" w:color="auto" w:sz="4" w:space="0"/>
            </w:tcBorders>
            <w:vAlign w:val="center"/>
          </w:tcPr>
          <w:p>
            <w:pPr>
              <w:spacing w:line="480" w:lineRule="auto"/>
              <w:jc w:val="center"/>
              <w:rPr>
                <w:rFonts w:asciiTheme="minorEastAsia" w:hAnsiTheme="minorEastAsia" w:cstheme="minorEastAsia"/>
                <w:b/>
                <w:bCs/>
                <w:szCs w:val="21"/>
              </w:rPr>
            </w:pPr>
            <w:r>
              <w:rPr>
                <w:rFonts w:hint="eastAsia" w:asciiTheme="minorEastAsia" w:hAnsiTheme="minorEastAsia" w:cstheme="minorEastAsia"/>
                <w:b/>
                <w:bCs/>
                <w:szCs w:val="21"/>
              </w:rPr>
              <w:t>是否采纳</w:t>
            </w:r>
          </w:p>
        </w:tc>
        <w:tc>
          <w:tcPr>
            <w:tcW w:w="1290" w:type="dxa"/>
            <w:tcBorders>
              <w:top w:val="single" w:color="auto" w:sz="4" w:space="0"/>
              <w:left w:val="nil"/>
              <w:bottom w:val="single" w:color="auto" w:sz="4" w:space="0"/>
              <w:right w:val="single" w:color="auto" w:sz="4" w:space="0"/>
            </w:tcBorders>
            <w:vAlign w:val="center"/>
          </w:tcPr>
          <w:p>
            <w:pPr>
              <w:spacing w:line="480" w:lineRule="auto"/>
              <w:jc w:val="center"/>
              <w:rPr>
                <w:rFonts w:asciiTheme="minorEastAsia" w:hAnsiTheme="minorEastAsia" w:cstheme="minorEastAsia"/>
                <w:b/>
                <w:bCs/>
                <w:szCs w:val="21"/>
              </w:rPr>
            </w:pPr>
            <w:r>
              <w:rPr>
                <w:rFonts w:hint="eastAsia" w:asciiTheme="minorEastAsia" w:hAnsiTheme="minorEastAsia" w:cstheme="minorEastAsia"/>
                <w:b/>
                <w:bCs/>
                <w:szCs w:val="21"/>
              </w:rPr>
              <w:t>不采纳理由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107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cstheme="minorEastAsia"/>
                <w:color w:val="0000FF"/>
                <w:szCs w:val="21"/>
              </w:rPr>
            </w:pPr>
          </w:p>
        </w:tc>
        <w:tc>
          <w:tcPr>
            <w:tcW w:w="5302" w:type="dxa"/>
            <w:tcBorders>
              <w:top w:val="single" w:color="auto" w:sz="4" w:space="0"/>
              <w:left w:val="nil"/>
              <w:bottom w:val="single" w:color="auto" w:sz="4" w:space="0"/>
              <w:right w:val="single" w:color="auto" w:sz="4" w:space="0"/>
            </w:tcBorders>
            <w:vAlign w:val="center"/>
          </w:tcPr>
          <w:p>
            <w:pPr>
              <w:adjustRightInd w:val="0"/>
              <w:snapToGrid w:val="0"/>
              <w:rPr>
                <w:rFonts w:asciiTheme="minorEastAsia" w:hAnsiTheme="minorEastAsia" w:cstheme="minorEastAsia"/>
                <w:color w:val="0000FF"/>
                <w:szCs w:val="21"/>
              </w:rPr>
            </w:pPr>
          </w:p>
        </w:tc>
        <w:tc>
          <w:tcPr>
            <w:tcW w:w="4820" w:type="dxa"/>
            <w:tcBorders>
              <w:top w:val="single" w:color="auto" w:sz="4" w:space="0"/>
              <w:left w:val="nil"/>
              <w:bottom w:val="single" w:color="auto" w:sz="4" w:space="0"/>
              <w:right w:val="single" w:color="auto" w:sz="4" w:space="0"/>
            </w:tcBorders>
            <w:vAlign w:val="center"/>
          </w:tcPr>
          <w:p>
            <w:pPr>
              <w:adjustRightInd w:val="0"/>
              <w:snapToGrid w:val="0"/>
              <w:jc w:val="left"/>
              <w:rPr>
                <w:rFonts w:asciiTheme="minorEastAsia" w:hAnsiTheme="minorEastAsia" w:cstheme="minorEastAsia"/>
                <w:color w:val="0000FF"/>
                <w:szCs w:val="21"/>
              </w:rPr>
            </w:pPr>
          </w:p>
        </w:tc>
        <w:tc>
          <w:tcPr>
            <w:tcW w:w="1134" w:type="dxa"/>
            <w:tcBorders>
              <w:top w:val="single" w:color="auto" w:sz="4" w:space="0"/>
              <w:left w:val="nil"/>
              <w:bottom w:val="single" w:color="auto" w:sz="4" w:space="0"/>
              <w:right w:val="single" w:color="auto" w:sz="4" w:space="0"/>
            </w:tcBorders>
            <w:vAlign w:val="center"/>
          </w:tcPr>
          <w:p>
            <w:pPr>
              <w:adjustRightInd w:val="0"/>
              <w:snapToGrid w:val="0"/>
              <w:jc w:val="left"/>
              <w:rPr>
                <w:rFonts w:asciiTheme="minorEastAsia" w:hAnsiTheme="minorEastAsia" w:cstheme="minorEastAsia"/>
                <w:color w:val="0000FF"/>
                <w:szCs w:val="21"/>
              </w:rPr>
            </w:pPr>
          </w:p>
        </w:tc>
        <w:tc>
          <w:tcPr>
            <w:tcW w:w="1215" w:type="dxa"/>
            <w:tcBorders>
              <w:top w:val="single" w:color="auto" w:sz="4" w:space="0"/>
              <w:left w:val="nil"/>
              <w:bottom w:val="single" w:color="auto" w:sz="4" w:space="0"/>
              <w:right w:val="single" w:color="auto" w:sz="4" w:space="0"/>
            </w:tcBorders>
            <w:vAlign w:val="center"/>
          </w:tcPr>
          <w:p>
            <w:pPr>
              <w:adjustRightInd w:val="0"/>
              <w:snapToGrid w:val="0"/>
              <w:jc w:val="center"/>
              <w:rPr>
                <w:rFonts w:asciiTheme="minorEastAsia" w:hAnsiTheme="minorEastAsia" w:cstheme="minorEastAsia"/>
                <w:color w:val="0000FF"/>
                <w:szCs w:val="21"/>
              </w:rPr>
            </w:pPr>
          </w:p>
        </w:tc>
        <w:tc>
          <w:tcPr>
            <w:tcW w:w="1290" w:type="dxa"/>
            <w:tcBorders>
              <w:top w:val="single" w:color="auto" w:sz="4" w:space="0"/>
              <w:left w:val="nil"/>
              <w:bottom w:val="single" w:color="auto" w:sz="4" w:space="0"/>
              <w:right w:val="single" w:color="auto" w:sz="4" w:space="0"/>
            </w:tcBorders>
            <w:vAlign w:val="center"/>
          </w:tcPr>
          <w:p>
            <w:pPr>
              <w:spacing w:line="0" w:lineRule="atLeast"/>
              <w:rPr>
                <w:rFonts w:asciiTheme="minorEastAsia" w:hAnsiTheme="minorEastAsia" w:cstheme="minorEastAsia"/>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107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cstheme="minorEastAsia"/>
                <w:color w:val="0000FF"/>
                <w:szCs w:val="21"/>
              </w:rPr>
            </w:pPr>
          </w:p>
        </w:tc>
        <w:tc>
          <w:tcPr>
            <w:tcW w:w="5302" w:type="dxa"/>
            <w:tcBorders>
              <w:top w:val="single" w:color="auto" w:sz="4" w:space="0"/>
              <w:left w:val="nil"/>
              <w:bottom w:val="single" w:color="auto" w:sz="4" w:space="0"/>
              <w:right w:val="single" w:color="auto" w:sz="4" w:space="0"/>
            </w:tcBorders>
            <w:vAlign w:val="center"/>
          </w:tcPr>
          <w:p>
            <w:pPr>
              <w:rPr>
                <w:rFonts w:asciiTheme="minorEastAsia" w:hAnsiTheme="minorEastAsia" w:cstheme="minorEastAsia"/>
                <w:color w:val="0000FF"/>
                <w:szCs w:val="21"/>
              </w:rPr>
            </w:pPr>
          </w:p>
        </w:tc>
        <w:tc>
          <w:tcPr>
            <w:tcW w:w="4820" w:type="dxa"/>
            <w:tcBorders>
              <w:top w:val="single" w:color="auto" w:sz="4" w:space="0"/>
              <w:left w:val="nil"/>
              <w:bottom w:val="single" w:color="auto" w:sz="4" w:space="0"/>
              <w:right w:val="single" w:color="auto" w:sz="4" w:space="0"/>
            </w:tcBorders>
            <w:vAlign w:val="center"/>
          </w:tcPr>
          <w:p>
            <w:pPr>
              <w:rPr>
                <w:rFonts w:asciiTheme="minorEastAsia" w:hAnsiTheme="minorEastAsia" w:cstheme="minorEastAsia"/>
                <w:color w:val="0000FF"/>
                <w:szCs w:val="21"/>
              </w:rPr>
            </w:pPr>
          </w:p>
        </w:tc>
        <w:tc>
          <w:tcPr>
            <w:tcW w:w="1134" w:type="dxa"/>
            <w:tcBorders>
              <w:top w:val="single" w:color="auto" w:sz="4" w:space="0"/>
              <w:left w:val="nil"/>
              <w:bottom w:val="single" w:color="auto" w:sz="4" w:space="0"/>
              <w:right w:val="single" w:color="auto" w:sz="4" w:space="0"/>
            </w:tcBorders>
            <w:vAlign w:val="center"/>
          </w:tcPr>
          <w:p>
            <w:pPr>
              <w:adjustRightInd w:val="0"/>
              <w:snapToGrid w:val="0"/>
              <w:rPr>
                <w:rFonts w:asciiTheme="minorEastAsia" w:hAnsiTheme="minorEastAsia" w:cstheme="minorEastAsia"/>
                <w:color w:val="0000FF"/>
                <w:szCs w:val="21"/>
              </w:rPr>
            </w:pPr>
          </w:p>
        </w:tc>
        <w:tc>
          <w:tcPr>
            <w:tcW w:w="1215" w:type="dxa"/>
            <w:tcBorders>
              <w:top w:val="single" w:color="auto" w:sz="4" w:space="0"/>
              <w:left w:val="nil"/>
              <w:bottom w:val="single" w:color="auto" w:sz="4" w:space="0"/>
              <w:right w:val="single" w:color="auto" w:sz="4" w:space="0"/>
            </w:tcBorders>
            <w:vAlign w:val="center"/>
          </w:tcPr>
          <w:p>
            <w:pPr>
              <w:adjustRightInd w:val="0"/>
              <w:snapToGrid w:val="0"/>
              <w:jc w:val="center"/>
              <w:rPr>
                <w:rFonts w:asciiTheme="minorEastAsia" w:hAnsiTheme="minorEastAsia" w:cstheme="minorEastAsia"/>
                <w:color w:val="0000FF"/>
                <w:szCs w:val="21"/>
              </w:rPr>
            </w:pPr>
          </w:p>
        </w:tc>
        <w:tc>
          <w:tcPr>
            <w:tcW w:w="1290" w:type="dxa"/>
            <w:tcBorders>
              <w:top w:val="single" w:color="auto" w:sz="4" w:space="0"/>
              <w:left w:val="nil"/>
              <w:bottom w:val="single" w:color="auto" w:sz="4" w:space="0"/>
              <w:right w:val="single" w:color="auto" w:sz="4" w:space="0"/>
            </w:tcBorders>
            <w:vAlign w:val="center"/>
          </w:tcPr>
          <w:p>
            <w:pPr>
              <w:adjustRightInd w:val="0"/>
              <w:snapToGrid w:val="0"/>
              <w:jc w:val="center"/>
              <w:rPr>
                <w:rFonts w:asciiTheme="minorEastAsia" w:hAnsiTheme="minorEastAsia" w:cstheme="minorEastAsia"/>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107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cstheme="minorEastAsia"/>
                <w:color w:val="0000FF"/>
                <w:szCs w:val="21"/>
              </w:rPr>
            </w:pPr>
          </w:p>
        </w:tc>
        <w:tc>
          <w:tcPr>
            <w:tcW w:w="5302" w:type="dxa"/>
            <w:tcBorders>
              <w:top w:val="single" w:color="auto" w:sz="4" w:space="0"/>
              <w:left w:val="nil"/>
              <w:bottom w:val="single" w:color="auto" w:sz="4" w:space="0"/>
              <w:right w:val="single" w:color="auto" w:sz="4" w:space="0"/>
            </w:tcBorders>
            <w:vAlign w:val="center"/>
          </w:tcPr>
          <w:p>
            <w:pPr>
              <w:pStyle w:val="17"/>
              <w:numPr>
                <w:ilvl w:val="0"/>
                <w:numId w:val="0"/>
              </w:numPr>
              <w:spacing w:before="0" w:after="0"/>
              <w:rPr>
                <w:rFonts w:asciiTheme="minorEastAsia" w:hAnsiTheme="minorEastAsia" w:cstheme="minorEastAsia"/>
                <w:color w:val="0000FF"/>
              </w:rPr>
            </w:pPr>
          </w:p>
        </w:tc>
        <w:tc>
          <w:tcPr>
            <w:tcW w:w="4820" w:type="dxa"/>
            <w:tcBorders>
              <w:top w:val="single" w:color="auto" w:sz="4" w:space="0"/>
              <w:left w:val="nil"/>
              <w:bottom w:val="single" w:color="auto" w:sz="4" w:space="0"/>
              <w:right w:val="single" w:color="auto" w:sz="4" w:space="0"/>
            </w:tcBorders>
            <w:vAlign w:val="center"/>
          </w:tcPr>
          <w:p>
            <w:pPr>
              <w:adjustRightInd w:val="0"/>
              <w:snapToGrid w:val="0"/>
              <w:jc w:val="center"/>
              <w:rPr>
                <w:rFonts w:asciiTheme="minorEastAsia" w:hAnsiTheme="minorEastAsia" w:cstheme="minorEastAsia"/>
                <w:color w:val="0000FF"/>
                <w:szCs w:val="21"/>
              </w:rPr>
            </w:pPr>
          </w:p>
        </w:tc>
        <w:tc>
          <w:tcPr>
            <w:tcW w:w="1134" w:type="dxa"/>
            <w:tcBorders>
              <w:top w:val="single" w:color="auto" w:sz="4" w:space="0"/>
              <w:left w:val="nil"/>
              <w:bottom w:val="single" w:color="auto" w:sz="4" w:space="0"/>
              <w:right w:val="single" w:color="auto" w:sz="4" w:space="0"/>
            </w:tcBorders>
            <w:vAlign w:val="center"/>
          </w:tcPr>
          <w:p>
            <w:pPr>
              <w:adjustRightInd w:val="0"/>
              <w:snapToGrid w:val="0"/>
              <w:jc w:val="center"/>
              <w:rPr>
                <w:rFonts w:asciiTheme="minorEastAsia" w:hAnsiTheme="minorEastAsia" w:cstheme="minorEastAsia"/>
                <w:color w:val="0000FF"/>
                <w:szCs w:val="21"/>
              </w:rPr>
            </w:pPr>
          </w:p>
        </w:tc>
        <w:tc>
          <w:tcPr>
            <w:tcW w:w="1215" w:type="dxa"/>
            <w:tcBorders>
              <w:top w:val="single" w:color="auto" w:sz="4" w:space="0"/>
              <w:left w:val="nil"/>
              <w:bottom w:val="single" w:color="auto" w:sz="4" w:space="0"/>
              <w:right w:val="single" w:color="auto" w:sz="4" w:space="0"/>
            </w:tcBorders>
            <w:vAlign w:val="center"/>
          </w:tcPr>
          <w:p>
            <w:pPr>
              <w:adjustRightInd w:val="0"/>
              <w:snapToGrid w:val="0"/>
              <w:jc w:val="center"/>
              <w:rPr>
                <w:rFonts w:asciiTheme="minorEastAsia" w:hAnsiTheme="minorEastAsia" w:cstheme="minorEastAsia"/>
                <w:color w:val="0000FF"/>
                <w:szCs w:val="21"/>
              </w:rPr>
            </w:pPr>
          </w:p>
        </w:tc>
        <w:tc>
          <w:tcPr>
            <w:tcW w:w="1290" w:type="dxa"/>
            <w:tcBorders>
              <w:top w:val="single" w:color="auto" w:sz="4" w:space="0"/>
              <w:left w:val="nil"/>
              <w:bottom w:val="single" w:color="auto" w:sz="4" w:space="0"/>
              <w:right w:val="single" w:color="auto" w:sz="4" w:space="0"/>
            </w:tcBorders>
            <w:vAlign w:val="center"/>
          </w:tcPr>
          <w:p>
            <w:pPr>
              <w:adjustRightInd w:val="0"/>
              <w:snapToGrid w:val="0"/>
              <w:jc w:val="center"/>
              <w:rPr>
                <w:rFonts w:asciiTheme="minorEastAsia" w:hAnsiTheme="minorEastAsia" w:cstheme="minorEastAsia"/>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107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cstheme="minorEastAsia"/>
                <w:color w:val="0000FF"/>
                <w:szCs w:val="21"/>
              </w:rPr>
            </w:pPr>
          </w:p>
        </w:tc>
        <w:tc>
          <w:tcPr>
            <w:tcW w:w="5302" w:type="dxa"/>
            <w:tcBorders>
              <w:top w:val="single" w:color="auto" w:sz="4" w:space="0"/>
              <w:left w:val="nil"/>
              <w:bottom w:val="single" w:color="auto" w:sz="4" w:space="0"/>
              <w:right w:val="single" w:color="auto" w:sz="4" w:space="0"/>
            </w:tcBorders>
            <w:vAlign w:val="center"/>
          </w:tcPr>
          <w:p>
            <w:pPr>
              <w:pStyle w:val="17"/>
              <w:numPr>
                <w:ilvl w:val="0"/>
                <w:numId w:val="0"/>
              </w:numPr>
              <w:spacing w:before="0" w:after="0"/>
              <w:rPr>
                <w:color w:val="0000FF"/>
              </w:rPr>
            </w:pPr>
          </w:p>
        </w:tc>
        <w:tc>
          <w:tcPr>
            <w:tcW w:w="4820" w:type="dxa"/>
            <w:tcBorders>
              <w:top w:val="single" w:color="auto" w:sz="4" w:space="0"/>
              <w:left w:val="nil"/>
              <w:bottom w:val="single" w:color="auto" w:sz="4" w:space="0"/>
              <w:right w:val="single" w:color="auto" w:sz="4" w:space="0"/>
            </w:tcBorders>
            <w:vAlign w:val="center"/>
          </w:tcPr>
          <w:p>
            <w:pPr>
              <w:pStyle w:val="17"/>
              <w:numPr>
                <w:ilvl w:val="0"/>
                <w:numId w:val="0"/>
              </w:numPr>
              <w:spacing w:before="0" w:after="0"/>
              <w:rPr>
                <w:color w:val="0000FF"/>
              </w:rPr>
            </w:pPr>
          </w:p>
        </w:tc>
        <w:tc>
          <w:tcPr>
            <w:tcW w:w="1134" w:type="dxa"/>
            <w:tcBorders>
              <w:top w:val="single" w:color="auto" w:sz="4" w:space="0"/>
              <w:left w:val="nil"/>
              <w:bottom w:val="single" w:color="auto" w:sz="4" w:space="0"/>
              <w:right w:val="single" w:color="auto" w:sz="4" w:space="0"/>
            </w:tcBorders>
            <w:vAlign w:val="center"/>
          </w:tcPr>
          <w:p>
            <w:pPr>
              <w:adjustRightInd w:val="0"/>
              <w:snapToGrid w:val="0"/>
              <w:jc w:val="center"/>
              <w:rPr>
                <w:rFonts w:asciiTheme="minorEastAsia" w:hAnsiTheme="minorEastAsia" w:cstheme="minorEastAsia"/>
                <w:color w:val="0000FF"/>
                <w:szCs w:val="21"/>
              </w:rPr>
            </w:pPr>
          </w:p>
        </w:tc>
        <w:tc>
          <w:tcPr>
            <w:tcW w:w="1215" w:type="dxa"/>
            <w:tcBorders>
              <w:top w:val="single" w:color="auto" w:sz="4" w:space="0"/>
              <w:left w:val="nil"/>
              <w:bottom w:val="single" w:color="auto" w:sz="4" w:space="0"/>
              <w:right w:val="single" w:color="auto" w:sz="4" w:space="0"/>
            </w:tcBorders>
            <w:vAlign w:val="center"/>
          </w:tcPr>
          <w:p>
            <w:pPr>
              <w:adjustRightInd w:val="0"/>
              <w:snapToGrid w:val="0"/>
              <w:jc w:val="center"/>
              <w:rPr>
                <w:rFonts w:asciiTheme="minorEastAsia" w:hAnsiTheme="minorEastAsia" w:cstheme="minorEastAsia"/>
                <w:color w:val="0000FF"/>
                <w:szCs w:val="21"/>
              </w:rPr>
            </w:pPr>
          </w:p>
        </w:tc>
        <w:tc>
          <w:tcPr>
            <w:tcW w:w="1290" w:type="dxa"/>
            <w:tcBorders>
              <w:top w:val="single" w:color="auto" w:sz="4" w:space="0"/>
              <w:left w:val="nil"/>
              <w:bottom w:val="single" w:color="auto" w:sz="4" w:space="0"/>
              <w:right w:val="single" w:color="auto" w:sz="4" w:space="0"/>
            </w:tcBorders>
            <w:vAlign w:val="center"/>
          </w:tcPr>
          <w:p>
            <w:pPr>
              <w:adjustRightInd w:val="0"/>
              <w:snapToGrid w:val="0"/>
              <w:jc w:val="center"/>
              <w:rPr>
                <w:rFonts w:asciiTheme="minorEastAsia" w:hAnsiTheme="minorEastAsia" w:cstheme="minorEastAsia"/>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107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cstheme="minorEastAsia"/>
                <w:color w:val="0000FF"/>
                <w:szCs w:val="21"/>
              </w:rPr>
            </w:pPr>
          </w:p>
        </w:tc>
        <w:tc>
          <w:tcPr>
            <w:tcW w:w="5302" w:type="dxa"/>
            <w:tcBorders>
              <w:top w:val="single" w:color="auto" w:sz="4" w:space="0"/>
              <w:left w:val="nil"/>
              <w:bottom w:val="single" w:color="auto" w:sz="4" w:space="0"/>
              <w:right w:val="single" w:color="auto" w:sz="4" w:space="0"/>
            </w:tcBorders>
            <w:vAlign w:val="center"/>
          </w:tcPr>
          <w:p>
            <w:pPr>
              <w:pStyle w:val="17"/>
              <w:numPr>
                <w:ilvl w:val="0"/>
                <w:numId w:val="0"/>
              </w:numPr>
              <w:spacing w:before="0" w:after="0"/>
              <w:rPr>
                <w:color w:val="0000FF"/>
              </w:rPr>
            </w:pPr>
          </w:p>
        </w:tc>
        <w:tc>
          <w:tcPr>
            <w:tcW w:w="4820" w:type="dxa"/>
            <w:tcBorders>
              <w:top w:val="single" w:color="auto" w:sz="4" w:space="0"/>
              <w:left w:val="nil"/>
              <w:bottom w:val="single" w:color="auto" w:sz="4" w:space="0"/>
              <w:right w:val="single" w:color="auto" w:sz="4" w:space="0"/>
            </w:tcBorders>
            <w:vAlign w:val="center"/>
          </w:tcPr>
          <w:p>
            <w:pPr>
              <w:pStyle w:val="17"/>
              <w:numPr>
                <w:ilvl w:val="0"/>
                <w:numId w:val="0"/>
              </w:numPr>
              <w:spacing w:before="0" w:after="0"/>
              <w:rPr>
                <w:color w:val="0000FF"/>
              </w:rPr>
            </w:pPr>
          </w:p>
        </w:tc>
        <w:tc>
          <w:tcPr>
            <w:tcW w:w="1134" w:type="dxa"/>
            <w:tcBorders>
              <w:top w:val="single" w:color="auto" w:sz="4" w:space="0"/>
              <w:left w:val="nil"/>
              <w:bottom w:val="single" w:color="auto" w:sz="4" w:space="0"/>
              <w:right w:val="single" w:color="auto" w:sz="4" w:space="0"/>
            </w:tcBorders>
            <w:vAlign w:val="center"/>
          </w:tcPr>
          <w:p>
            <w:pPr>
              <w:adjustRightInd w:val="0"/>
              <w:snapToGrid w:val="0"/>
              <w:jc w:val="center"/>
              <w:rPr>
                <w:rFonts w:asciiTheme="minorEastAsia" w:hAnsiTheme="minorEastAsia" w:cstheme="minorEastAsia"/>
                <w:color w:val="0000FF"/>
                <w:szCs w:val="21"/>
              </w:rPr>
            </w:pPr>
          </w:p>
        </w:tc>
        <w:tc>
          <w:tcPr>
            <w:tcW w:w="1215" w:type="dxa"/>
            <w:tcBorders>
              <w:top w:val="single" w:color="auto" w:sz="4" w:space="0"/>
              <w:left w:val="nil"/>
              <w:bottom w:val="single" w:color="auto" w:sz="4" w:space="0"/>
              <w:right w:val="single" w:color="auto" w:sz="4" w:space="0"/>
            </w:tcBorders>
            <w:vAlign w:val="center"/>
          </w:tcPr>
          <w:p>
            <w:pPr>
              <w:adjustRightInd w:val="0"/>
              <w:snapToGrid w:val="0"/>
              <w:jc w:val="center"/>
              <w:rPr>
                <w:rFonts w:asciiTheme="minorEastAsia" w:hAnsiTheme="minorEastAsia" w:cstheme="minorEastAsia"/>
                <w:color w:val="0000FF"/>
                <w:szCs w:val="21"/>
              </w:rPr>
            </w:pPr>
          </w:p>
        </w:tc>
        <w:tc>
          <w:tcPr>
            <w:tcW w:w="1290" w:type="dxa"/>
            <w:tcBorders>
              <w:top w:val="single" w:color="auto" w:sz="4" w:space="0"/>
              <w:left w:val="nil"/>
              <w:bottom w:val="single" w:color="auto" w:sz="4" w:space="0"/>
              <w:right w:val="single" w:color="auto" w:sz="4" w:space="0"/>
            </w:tcBorders>
            <w:vAlign w:val="center"/>
          </w:tcPr>
          <w:p>
            <w:pPr>
              <w:adjustRightInd w:val="0"/>
              <w:snapToGrid w:val="0"/>
              <w:jc w:val="center"/>
              <w:rPr>
                <w:rFonts w:asciiTheme="minorEastAsia" w:hAnsiTheme="minorEastAsia" w:cstheme="minorEastAsia"/>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107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cstheme="minorEastAsia"/>
                <w:color w:val="0000FF"/>
                <w:szCs w:val="21"/>
              </w:rPr>
            </w:pPr>
          </w:p>
        </w:tc>
        <w:tc>
          <w:tcPr>
            <w:tcW w:w="5302" w:type="dxa"/>
            <w:tcBorders>
              <w:top w:val="single" w:color="auto" w:sz="4" w:space="0"/>
              <w:left w:val="nil"/>
              <w:bottom w:val="single" w:color="auto" w:sz="4" w:space="0"/>
              <w:right w:val="single" w:color="auto" w:sz="4" w:space="0"/>
            </w:tcBorders>
            <w:vAlign w:val="center"/>
          </w:tcPr>
          <w:p>
            <w:pPr>
              <w:adjustRightInd w:val="0"/>
              <w:snapToGrid w:val="0"/>
              <w:rPr>
                <w:rFonts w:asciiTheme="minorEastAsia" w:hAnsiTheme="minorEastAsia" w:cstheme="minorEastAsia"/>
                <w:color w:val="0000FF"/>
                <w:szCs w:val="21"/>
              </w:rPr>
            </w:pPr>
          </w:p>
        </w:tc>
        <w:tc>
          <w:tcPr>
            <w:tcW w:w="4820" w:type="dxa"/>
            <w:tcBorders>
              <w:top w:val="single" w:color="auto" w:sz="4" w:space="0"/>
              <w:left w:val="nil"/>
              <w:bottom w:val="single" w:color="auto" w:sz="4" w:space="0"/>
              <w:right w:val="single" w:color="auto" w:sz="4" w:space="0"/>
            </w:tcBorders>
            <w:vAlign w:val="center"/>
          </w:tcPr>
          <w:p>
            <w:pPr>
              <w:adjustRightInd w:val="0"/>
              <w:snapToGrid w:val="0"/>
              <w:jc w:val="left"/>
              <w:rPr>
                <w:rFonts w:asciiTheme="minorEastAsia" w:hAnsiTheme="minorEastAsia" w:cstheme="minorEastAsia"/>
                <w:color w:val="0000FF"/>
                <w:szCs w:val="21"/>
              </w:rPr>
            </w:pPr>
          </w:p>
        </w:tc>
        <w:tc>
          <w:tcPr>
            <w:tcW w:w="1134" w:type="dxa"/>
            <w:tcBorders>
              <w:top w:val="single" w:color="auto" w:sz="4" w:space="0"/>
              <w:left w:val="nil"/>
              <w:bottom w:val="single" w:color="auto" w:sz="4" w:space="0"/>
              <w:right w:val="single" w:color="auto" w:sz="4" w:space="0"/>
            </w:tcBorders>
            <w:vAlign w:val="center"/>
          </w:tcPr>
          <w:p>
            <w:pPr>
              <w:adjustRightInd w:val="0"/>
              <w:snapToGrid w:val="0"/>
              <w:jc w:val="left"/>
              <w:rPr>
                <w:rFonts w:asciiTheme="minorEastAsia" w:hAnsiTheme="minorEastAsia" w:cstheme="minorEastAsia"/>
                <w:color w:val="0000FF"/>
                <w:szCs w:val="21"/>
              </w:rPr>
            </w:pPr>
          </w:p>
        </w:tc>
        <w:tc>
          <w:tcPr>
            <w:tcW w:w="1215" w:type="dxa"/>
            <w:tcBorders>
              <w:top w:val="single" w:color="auto" w:sz="4" w:space="0"/>
              <w:left w:val="nil"/>
              <w:bottom w:val="single" w:color="auto" w:sz="4" w:space="0"/>
              <w:right w:val="single" w:color="auto" w:sz="4" w:space="0"/>
            </w:tcBorders>
            <w:vAlign w:val="center"/>
          </w:tcPr>
          <w:p>
            <w:pPr>
              <w:adjustRightInd w:val="0"/>
              <w:snapToGrid w:val="0"/>
              <w:jc w:val="center"/>
              <w:rPr>
                <w:rFonts w:asciiTheme="minorEastAsia" w:hAnsiTheme="minorEastAsia" w:cstheme="minorEastAsia"/>
                <w:color w:val="0000FF"/>
                <w:szCs w:val="21"/>
              </w:rPr>
            </w:pPr>
          </w:p>
        </w:tc>
        <w:tc>
          <w:tcPr>
            <w:tcW w:w="1290" w:type="dxa"/>
            <w:tcBorders>
              <w:top w:val="single" w:color="auto" w:sz="4" w:space="0"/>
              <w:left w:val="nil"/>
              <w:bottom w:val="single" w:color="auto" w:sz="4" w:space="0"/>
              <w:right w:val="single" w:color="auto" w:sz="4" w:space="0"/>
            </w:tcBorders>
            <w:vAlign w:val="center"/>
          </w:tcPr>
          <w:p>
            <w:pPr>
              <w:spacing w:line="0" w:lineRule="atLeast"/>
              <w:rPr>
                <w:rFonts w:asciiTheme="minorEastAsia" w:hAnsiTheme="minorEastAsia" w:cstheme="minorEastAsia"/>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07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cstheme="minorEastAsia"/>
                <w:color w:val="0000FF"/>
                <w:szCs w:val="21"/>
              </w:rPr>
            </w:pPr>
          </w:p>
        </w:tc>
        <w:tc>
          <w:tcPr>
            <w:tcW w:w="5302" w:type="dxa"/>
            <w:tcBorders>
              <w:top w:val="single" w:color="auto" w:sz="4" w:space="0"/>
              <w:left w:val="nil"/>
              <w:bottom w:val="single" w:color="auto" w:sz="4" w:space="0"/>
              <w:right w:val="single" w:color="auto" w:sz="4" w:space="0"/>
            </w:tcBorders>
            <w:vAlign w:val="center"/>
          </w:tcPr>
          <w:p>
            <w:pPr>
              <w:adjustRightInd w:val="0"/>
              <w:snapToGrid w:val="0"/>
              <w:rPr>
                <w:rFonts w:asciiTheme="minorEastAsia" w:hAnsiTheme="minorEastAsia" w:cstheme="minorEastAsia"/>
                <w:color w:val="0000FF"/>
                <w:szCs w:val="21"/>
              </w:rPr>
            </w:pPr>
          </w:p>
        </w:tc>
        <w:tc>
          <w:tcPr>
            <w:tcW w:w="4820" w:type="dxa"/>
            <w:tcBorders>
              <w:top w:val="single" w:color="auto" w:sz="4" w:space="0"/>
              <w:left w:val="nil"/>
              <w:bottom w:val="single" w:color="auto" w:sz="4" w:space="0"/>
              <w:right w:val="single" w:color="auto" w:sz="4" w:space="0"/>
            </w:tcBorders>
            <w:vAlign w:val="center"/>
          </w:tcPr>
          <w:p>
            <w:pPr>
              <w:adjustRightInd w:val="0"/>
              <w:snapToGrid w:val="0"/>
              <w:jc w:val="left"/>
              <w:rPr>
                <w:rFonts w:asciiTheme="minorEastAsia" w:hAnsiTheme="minorEastAsia" w:cstheme="minorEastAsia"/>
                <w:color w:val="0000FF"/>
                <w:szCs w:val="21"/>
              </w:rPr>
            </w:pPr>
          </w:p>
        </w:tc>
        <w:tc>
          <w:tcPr>
            <w:tcW w:w="1134" w:type="dxa"/>
            <w:tcBorders>
              <w:top w:val="single" w:color="auto" w:sz="4" w:space="0"/>
              <w:left w:val="nil"/>
              <w:bottom w:val="single" w:color="auto" w:sz="4" w:space="0"/>
              <w:right w:val="single" w:color="auto" w:sz="4" w:space="0"/>
            </w:tcBorders>
            <w:vAlign w:val="center"/>
          </w:tcPr>
          <w:p>
            <w:pPr>
              <w:adjustRightInd w:val="0"/>
              <w:snapToGrid w:val="0"/>
              <w:jc w:val="left"/>
              <w:rPr>
                <w:rFonts w:asciiTheme="minorEastAsia" w:hAnsiTheme="minorEastAsia" w:cstheme="minorEastAsia"/>
                <w:color w:val="0000FF"/>
                <w:szCs w:val="21"/>
              </w:rPr>
            </w:pPr>
          </w:p>
        </w:tc>
        <w:tc>
          <w:tcPr>
            <w:tcW w:w="1215" w:type="dxa"/>
            <w:tcBorders>
              <w:top w:val="single" w:color="auto" w:sz="4" w:space="0"/>
              <w:left w:val="nil"/>
              <w:bottom w:val="single" w:color="auto" w:sz="4" w:space="0"/>
              <w:right w:val="single" w:color="auto" w:sz="4" w:space="0"/>
            </w:tcBorders>
            <w:vAlign w:val="center"/>
          </w:tcPr>
          <w:p>
            <w:pPr>
              <w:adjustRightInd w:val="0"/>
              <w:snapToGrid w:val="0"/>
              <w:jc w:val="center"/>
              <w:rPr>
                <w:rFonts w:asciiTheme="minorEastAsia" w:hAnsiTheme="minorEastAsia" w:cstheme="minorEastAsia"/>
                <w:color w:val="0000FF"/>
                <w:szCs w:val="21"/>
              </w:rPr>
            </w:pPr>
          </w:p>
        </w:tc>
        <w:tc>
          <w:tcPr>
            <w:tcW w:w="1290" w:type="dxa"/>
            <w:tcBorders>
              <w:top w:val="single" w:color="auto" w:sz="4" w:space="0"/>
              <w:left w:val="nil"/>
              <w:bottom w:val="single" w:color="auto" w:sz="4" w:space="0"/>
              <w:right w:val="single" w:color="auto" w:sz="4" w:space="0"/>
            </w:tcBorders>
            <w:vAlign w:val="center"/>
          </w:tcPr>
          <w:p>
            <w:pPr>
              <w:spacing w:line="0" w:lineRule="atLeast"/>
              <w:rPr>
                <w:rFonts w:asciiTheme="minorEastAsia" w:hAnsiTheme="minorEastAsia" w:cstheme="minorEastAsia"/>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trPr>
        <w:tc>
          <w:tcPr>
            <w:tcW w:w="107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cstheme="minorEastAsia"/>
                <w:color w:val="0000FF"/>
                <w:szCs w:val="21"/>
              </w:rPr>
            </w:pPr>
          </w:p>
        </w:tc>
        <w:tc>
          <w:tcPr>
            <w:tcW w:w="5302" w:type="dxa"/>
            <w:tcBorders>
              <w:top w:val="single" w:color="auto" w:sz="4" w:space="0"/>
              <w:left w:val="nil"/>
              <w:bottom w:val="single" w:color="auto" w:sz="4" w:space="0"/>
              <w:right w:val="single" w:color="auto" w:sz="4" w:space="0"/>
            </w:tcBorders>
            <w:vAlign w:val="center"/>
          </w:tcPr>
          <w:p>
            <w:pPr>
              <w:adjustRightInd w:val="0"/>
              <w:snapToGrid w:val="0"/>
              <w:rPr>
                <w:rFonts w:asciiTheme="minorEastAsia" w:hAnsiTheme="minorEastAsia" w:cstheme="minorEastAsia"/>
                <w:color w:val="0000FF"/>
                <w:szCs w:val="21"/>
              </w:rPr>
            </w:pPr>
          </w:p>
        </w:tc>
        <w:tc>
          <w:tcPr>
            <w:tcW w:w="4820" w:type="dxa"/>
            <w:tcBorders>
              <w:top w:val="single" w:color="auto" w:sz="4" w:space="0"/>
              <w:left w:val="nil"/>
              <w:bottom w:val="single" w:color="auto" w:sz="4" w:space="0"/>
              <w:right w:val="single" w:color="auto" w:sz="4" w:space="0"/>
            </w:tcBorders>
            <w:vAlign w:val="center"/>
          </w:tcPr>
          <w:p>
            <w:pPr>
              <w:adjustRightInd w:val="0"/>
              <w:snapToGrid w:val="0"/>
              <w:jc w:val="left"/>
              <w:rPr>
                <w:rFonts w:asciiTheme="minorEastAsia" w:hAnsiTheme="minorEastAsia" w:cstheme="minorEastAsia"/>
                <w:color w:val="0000FF"/>
                <w:szCs w:val="21"/>
              </w:rPr>
            </w:pPr>
          </w:p>
        </w:tc>
        <w:tc>
          <w:tcPr>
            <w:tcW w:w="1134" w:type="dxa"/>
            <w:tcBorders>
              <w:top w:val="single" w:color="auto" w:sz="4" w:space="0"/>
              <w:left w:val="nil"/>
              <w:bottom w:val="single" w:color="auto" w:sz="4" w:space="0"/>
              <w:right w:val="single" w:color="auto" w:sz="4" w:space="0"/>
            </w:tcBorders>
            <w:vAlign w:val="center"/>
          </w:tcPr>
          <w:p>
            <w:pPr>
              <w:rPr>
                <w:rFonts w:asciiTheme="minorEastAsia" w:hAnsiTheme="minorEastAsia" w:cstheme="minorEastAsia"/>
                <w:color w:val="0000FF"/>
                <w:szCs w:val="21"/>
              </w:rPr>
            </w:pPr>
          </w:p>
        </w:tc>
        <w:tc>
          <w:tcPr>
            <w:tcW w:w="1215" w:type="dxa"/>
            <w:tcBorders>
              <w:top w:val="single" w:color="auto" w:sz="4" w:space="0"/>
              <w:left w:val="nil"/>
              <w:bottom w:val="single" w:color="auto" w:sz="4" w:space="0"/>
              <w:right w:val="single" w:color="auto" w:sz="4" w:space="0"/>
            </w:tcBorders>
            <w:vAlign w:val="center"/>
          </w:tcPr>
          <w:p>
            <w:pPr>
              <w:adjustRightInd w:val="0"/>
              <w:snapToGrid w:val="0"/>
              <w:jc w:val="center"/>
              <w:rPr>
                <w:rFonts w:asciiTheme="minorEastAsia" w:hAnsiTheme="minorEastAsia" w:cstheme="minorEastAsia"/>
                <w:color w:val="0000FF"/>
                <w:szCs w:val="21"/>
              </w:rPr>
            </w:pPr>
          </w:p>
        </w:tc>
        <w:tc>
          <w:tcPr>
            <w:tcW w:w="1290" w:type="dxa"/>
            <w:tcBorders>
              <w:top w:val="single" w:color="auto" w:sz="4" w:space="0"/>
              <w:left w:val="nil"/>
              <w:bottom w:val="single" w:color="auto" w:sz="4" w:space="0"/>
              <w:right w:val="single" w:color="auto" w:sz="4" w:space="0"/>
            </w:tcBorders>
            <w:vAlign w:val="center"/>
          </w:tcPr>
          <w:p>
            <w:pPr>
              <w:spacing w:line="0" w:lineRule="atLeast"/>
              <w:rPr>
                <w:rFonts w:asciiTheme="minorEastAsia" w:hAnsiTheme="minorEastAsia" w:cstheme="minorEastAsia"/>
                <w:color w:val="0000FF"/>
                <w:szCs w:val="21"/>
              </w:rPr>
            </w:pPr>
          </w:p>
        </w:tc>
      </w:tr>
    </w:tbl>
    <w:p>
      <w:pPr>
        <w:spacing w:line="360" w:lineRule="auto"/>
        <w:rPr>
          <w:rFonts w:ascii="仿宋_GB2312" w:eastAsia="仿宋_GB2312"/>
          <w:color w:val="0000FF"/>
          <w:sz w:val="24"/>
        </w:rPr>
      </w:pPr>
    </w:p>
    <w:sectPr>
      <w:pgSz w:w="16838" w:h="11906" w:orient="landscape"/>
      <w:pgMar w:top="1800" w:right="1440" w:bottom="1800" w:left="144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panose1 w:val="02020500000000000000"/>
    <w:charset w:val="88"/>
    <w:family w:val="roma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111"/>
        <w:tab w:val="clear" w:pos="4153"/>
      </w:tabs>
      <w:ind w:right="240"/>
      <w:jc w:val="right"/>
      <w:rPr>
        <w:sz w:val="24"/>
      </w:rPr>
    </w:pPr>
    <w:r>
      <w:rPr>
        <w:position w:val="40"/>
        <w:sz w:val="24"/>
      </w:rPr>
      <w:fldChar w:fldCharType="begin"/>
    </w:r>
    <w:r>
      <w:rPr>
        <w:position w:val="40"/>
        <w:sz w:val="24"/>
      </w:rPr>
      <w:instrText xml:space="preserve"> PAGE   \* MERGEFORMAT </w:instrText>
    </w:r>
    <w:r>
      <w:rPr>
        <w:position w:val="40"/>
        <w:sz w:val="24"/>
      </w:rPr>
      <w:fldChar w:fldCharType="separate"/>
    </w:r>
    <w:r>
      <w:rPr>
        <w:position w:val="40"/>
        <w:sz w:val="24"/>
        <w:lang w:val="zh-CN"/>
      </w:rPr>
      <w:t>8</w:t>
    </w:r>
    <w:r>
      <w:rPr>
        <w:position w:val="40"/>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7982438"/>
    </w:sdtPr>
    <w:sdtContent>
      <w:p>
        <w:pPr>
          <w:pStyle w:val="6"/>
          <w:jc w:val="center"/>
        </w:pPr>
        <w:r>
          <w:fldChar w:fldCharType="begin"/>
        </w:r>
        <w:r>
          <w:instrText xml:space="preserve">PAGE   \* MERGEFORMAT</w:instrText>
        </w:r>
        <w:r>
          <w:fldChar w:fldCharType="separate"/>
        </w:r>
        <w:r>
          <w:rPr>
            <w:lang w:val="zh-CN"/>
          </w:rPr>
          <w:t>21</w:t>
        </w:r>
        <w:r>
          <w:rPr>
            <w:lang w:val="zh-CN"/>
          </w:rPr>
          <w:fldChar w:fldCharType="end"/>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24BCD9"/>
    <w:multiLevelType w:val="singleLevel"/>
    <w:tmpl w:val="9524BCD9"/>
    <w:lvl w:ilvl="0" w:tentative="0">
      <w:start w:val="1"/>
      <w:numFmt w:val="bullet"/>
      <w:lvlText w:val=""/>
      <w:lvlJc w:val="left"/>
      <w:pPr>
        <w:ind w:left="420" w:hanging="420"/>
      </w:pPr>
      <w:rPr>
        <w:rFonts w:hint="default" w:ascii="Wingdings" w:hAnsi="Wingdings"/>
      </w:rPr>
    </w:lvl>
  </w:abstractNum>
  <w:abstractNum w:abstractNumId="1">
    <w:nsid w:val="D825236E"/>
    <w:multiLevelType w:val="singleLevel"/>
    <w:tmpl w:val="D825236E"/>
    <w:lvl w:ilvl="0" w:tentative="0">
      <w:start w:val="1"/>
      <w:numFmt w:val="bullet"/>
      <w:lvlText w:val=""/>
      <w:lvlJc w:val="left"/>
      <w:pPr>
        <w:ind w:left="420" w:hanging="420"/>
      </w:pPr>
      <w:rPr>
        <w:rFonts w:hint="default" w:ascii="Wingdings" w:hAnsi="Wingdings"/>
      </w:rPr>
    </w:lvl>
  </w:abstractNum>
  <w:abstractNum w:abstractNumId="2">
    <w:nsid w:val="DE4C0D5C"/>
    <w:multiLevelType w:val="singleLevel"/>
    <w:tmpl w:val="DE4C0D5C"/>
    <w:lvl w:ilvl="0" w:tentative="0">
      <w:start w:val="1"/>
      <w:numFmt w:val="bullet"/>
      <w:lvlText w:val=""/>
      <w:lvlJc w:val="left"/>
      <w:pPr>
        <w:ind w:left="420" w:hanging="420"/>
      </w:pPr>
      <w:rPr>
        <w:rFonts w:hint="default" w:ascii="Wingdings" w:hAnsi="Wingdings"/>
      </w:rPr>
    </w:lvl>
  </w:abstractNum>
  <w:abstractNum w:abstractNumId="3">
    <w:nsid w:val="E9E5FF28"/>
    <w:multiLevelType w:val="singleLevel"/>
    <w:tmpl w:val="E9E5FF28"/>
    <w:lvl w:ilvl="0" w:tentative="0">
      <w:start w:val="1"/>
      <w:numFmt w:val="bullet"/>
      <w:lvlText w:val=""/>
      <w:lvlJc w:val="left"/>
      <w:pPr>
        <w:ind w:left="420" w:hanging="420"/>
      </w:pPr>
      <w:rPr>
        <w:rFonts w:hint="default" w:ascii="Wingdings" w:hAnsi="Wingdings"/>
      </w:rPr>
    </w:lvl>
  </w:abstractNum>
  <w:abstractNum w:abstractNumId="4">
    <w:nsid w:val="0E45ECC8"/>
    <w:multiLevelType w:val="singleLevel"/>
    <w:tmpl w:val="0E45ECC8"/>
    <w:lvl w:ilvl="0" w:tentative="0">
      <w:start w:val="1"/>
      <w:numFmt w:val="bullet"/>
      <w:lvlText w:val=""/>
      <w:lvlJc w:val="left"/>
      <w:pPr>
        <w:ind w:left="420" w:hanging="420"/>
      </w:pPr>
      <w:rPr>
        <w:rFonts w:hint="default" w:ascii="Wingdings" w:hAnsi="Wingdings"/>
      </w:rPr>
    </w:lvl>
  </w:abstractNum>
  <w:abstractNum w:abstractNumId="5">
    <w:nsid w:val="12A558E8"/>
    <w:multiLevelType w:val="singleLevel"/>
    <w:tmpl w:val="12A558E8"/>
    <w:lvl w:ilvl="0" w:tentative="0">
      <w:start w:val="1"/>
      <w:numFmt w:val="bullet"/>
      <w:lvlText w:val=""/>
      <w:lvlJc w:val="left"/>
      <w:pPr>
        <w:ind w:left="420" w:hanging="420"/>
      </w:pPr>
      <w:rPr>
        <w:rFonts w:hint="default" w:ascii="Wingdings" w:hAnsi="Wingdings"/>
      </w:rPr>
    </w:lvl>
  </w:abstractNum>
  <w:abstractNum w:abstractNumId="6">
    <w:nsid w:val="18CD24D2"/>
    <w:multiLevelType w:val="multilevel"/>
    <w:tmpl w:val="18CD24D2"/>
    <w:lvl w:ilvl="0" w:tentative="0">
      <w:start w:val="1"/>
      <w:numFmt w:val="decimal"/>
      <w:pStyle w:val="14"/>
      <w:lvlText w:val="%1."/>
      <w:lvlJc w:val="left"/>
      <w:pPr>
        <w:ind w:left="420" w:hanging="420"/>
      </w:pPr>
      <w:rPr>
        <w:rFonts w:hint="eastAsia" w:cs="Times New Roman"/>
        <w:spacing w:val="-2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9"/>
      <w:suff w:val="nothing"/>
      <w:lvlText w:val="%1.%2　"/>
      <w:lvlJc w:val="left"/>
      <w:pPr>
        <w:ind w:left="142"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18"/>
      <w:suff w:val="nothing"/>
      <w:lvlText w:val="%1.%2.%3　"/>
      <w:lvlJc w:val="left"/>
      <w:pPr>
        <w:ind w:left="425"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0" w:firstLine="0"/>
      </w:pPr>
      <w:rPr>
        <w:rFonts w:hint="eastAsia"/>
      </w:rPr>
    </w:lvl>
    <w:lvl w:ilvl="8" w:tentative="0">
      <w:start w:val="1"/>
      <w:numFmt w:val="decimal"/>
      <w:lvlText w:val="%1.%2.%3.%4.%5.%6.%7.%8.%9"/>
      <w:lvlJc w:val="left"/>
      <w:pPr>
        <w:tabs>
          <w:tab w:val="left" w:pos="4777"/>
        </w:tabs>
        <w:ind w:left="0" w:firstLine="0"/>
      </w:pPr>
      <w:rPr>
        <w:rFonts w:hint="eastAsia"/>
      </w:rPr>
    </w:lvl>
  </w:abstractNum>
  <w:abstractNum w:abstractNumId="8">
    <w:nsid w:val="2123660C"/>
    <w:multiLevelType w:val="multilevel"/>
    <w:tmpl w:val="2123660C"/>
    <w:lvl w:ilvl="0" w:tentative="0">
      <w:start w:val="1"/>
      <w:numFmt w:val="decimal"/>
      <w:lvlText w:val="(%1)"/>
      <w:lvlJc w:val="left"/>
      <w:pPr>
        <w:ind w:left="420" w:hanging="4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30D5FCC"/>
    <w:multiLevelType w:val="multilevel"/>
    <w:tmpl w:val="230D5FC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3B01A468"/>
    <w:multiLevelType w:val="singleLevel"/>
    <w:tmpl w:val="3B01A468"/>
    <w:lvl w:ilvl="0" w:tentative="0">
      <w:start w:val="1"/>
      <w:numFmt w:val="bullet"/>
      <w:lvlText w:val=""/>
      <w:lvlJc w:val="left"/>
      <w:pPr>
        <w:ind w:left="420" w:hanging="420"/>
      </w:pPr>
      <w:rPr>
        <w:rFonts w:hint="default" w:ascii="Wingdings" w:hAnsi="Wingdings"/>
      </w:rPr>
    </w:lvl>
  </w:abstractNum>
  <w:abstractNum w:abstractNumId="11">
    <w:nsid w:val="422E6961"/>
    <w:multiLevelType w:val="singleLevel"/>
    <w:tmpl w:val="422E6961"/>
    <w:lvl w:ilvl="0" w:tentative="0">
      <w:start w:val="1"/>
      <w:numFmt w:val="bullet"/>
      <w:lvlText w:val=""/>
      <w:lvlJc w:val="left"/>
      <w:pPr>
        <w:ind w:left="420" w:hanging="420"/>
      </w:pPr>
      <w:rPr>
        <w:rFonts w:hint="default" w:ascii="Wingdings" w:hAnsi="Wingdings"/>
      </w:rPr>
    </w:lvl>
  </w:abstractNum>
  <w:abstractNum w:abstractNumId="12">
    <w:nsid w:val="54E8145D"/>
    <w:multiLevelType w:val="multilevel"/>
    <w:tmpl w:val="54E8145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5D0CE8FC"/>
    <w:multiLevelType w:val="singleLevel"/>
    <w:tmpl w:val="5D0CE8FC"/>
    <w:lvl w:ilvl="0" w:tentative="0">
      <w:start w:val="1"/>
      <w:numFmt w:val="bullet"/>
      <w:lvlText w:val=""/>
      <w:lvlJc w:val="left"/>
      <w:pPr>
        <w:ind w:left="420" w:hanging="420"/>
      </w:pPr>
      <w:rPr>
        <w:rFonts w:hint="default" w:ascii="Wingdings" w:hAnsi="Wingdings"/>
      </w:rPr>
    </w:lvl>
  </w:abstractNum>
  <w:abstractNum w:abstractNumId="14">
    <w:nsid w:val="740D74B2"/>
    <w:multiLevelType w:val="singleLevel"/>
    <w:tmpl w:val="740D74B2"/>
    <w:lvl w:ilvl="0" w:tentative="0">
      <w:start w:val="1"/>
      <w:numFmt w:val="bullet"/>
      <w:lvlText w:val=""/>
      <w:lvlJc w:val="left"/>
      <w:pPr>
        <w:ind w:left="420" w:hanging="420"/>
      </w:pPr>
      <w:rPr>
        <w:rFonts w:hint="default" w:ascii="Wingdings" w:hAnsi="Wingdings"/>
      </w:rPr>
    </w:lvl>
  </w:abstractNum>
  <w:num w:numId="1">
    <w:abstractNumId w:val="6"/>
  </w:num>
  <w:num w:numId="2">
    <w:abstractNumId w:val="7"/>
  </w:num>
  <w:num w:numId="3">
    <w:abstractNumId w:val="5"/>
  </w:num>
  <w:num w:numId="4">
    <w:abstractNumId w:val="8"/>
  </w:num>
  <w:num w:numId="5">
    <w:abstractNumId w:val="9"/>
  </w:num>
  <w:num w:numId="6">
    <w:abstractNumId w:val="0"/>
  </w:num>
  <w:num w:numId="7">
    <w:abstractNumId w:val="11"/>
  </w:num>
  <w:num w:numId="8">
    <w:abstractNumId w:val="1"/>
  </w:num>
  <w:num w:numId="9">
    <w:abstractNumId w:val="12"/>
  </w:num>
  <w:num w:numId="10">
    <w:abstractNumId w:val="3"/>
  </w:num>
  <w:num w:numId="11">
    <w:abstractNumId w:val="14"/>
  </w:num>
  <w:num w:numId="12">
    <w:abstractNumId w:val="2"/>
  </w:num>
  <w:num w:numId="13">
    <w:abstractNumId w:val="4"/>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5YzFjMTc3Nzk5ZWZjMTZmNmJlMjVkZDlmOGZjNTMifQ=="/>
  </w:docVars>
  <w:rsids>
    <w:rsidRoot w:val="1B5814B6"/>
    <w:rsid w:val="000120E5"/>
    <w:rsid w:val="00013687"/>
    <w:rsid w:val="00013E38"/>
    <w:rsid w:val="00024588"/>
    <w:rsid w:val="0002703B"/>
    <w:rsid w:val="00032C98"/>
    <w:rsid w:val="0006767A"/>
    <w:rsid w:val="000916F5"/>
    <w:rsid w:val="000A5714"/>
    <w:rsid w:val="000B17DC"/>
    <w:rsid w:val="000B4CE6"/>
    <w:rsid w:val="000C3E02"/>
    <w:rsid w:val="000D3353"/>
    <w:rsid w:val="000D4FBC"/>
    <w:rsid w:val="000D7C4A"/>
    <w:rsid w:val="000E1091"/>
    <w:rsid w:val="000E2F70"/>
    <w:rsid w:val="000E5A32"/>
    <w:rsid w:val="000F4EFC"/>
    <w:rsid w:val="000F51C8"/>
    <w:rsid w:val="001014A5"/>
    <w:rsid w:val="001020DF"/>
    <w:rsid w:val="00102A9E"/>
    <w:rsid w:val="00103F6C"/>
    <w:rsid w:val="00110ADB"/>
    <w:rsid w:val="00133443"/>
    <w:rsid w:val="00135C05"/>
    <w:rsid w:val="001429AF"/>
    <w:rsid w:val="0015228E"/>
    <w:rsid w:val="001526EE"/>
    <w:rsid w:val="00161B31"/>
    <w:rsid w:val="001707E6"/>
    <w:rsid w:val="001805D0"/>
    <w:rsid w:val="001854B8"/>
    <w:rsid w:val="00190726"/>
    <w:rsid w:val="00193EB4"/>
    <w:rsid w:val="001A60F6"/>
    <w:rsid w:val="001B55B6"/>
    <w:rsid w:val="001B5EDC"/>
    <w:rsid w:val="001C6CE1"/>
    <w:rsid w:val="001D1324"/>
    <w:rsid w:val="001D3495"/>
    <w:rsid w:val="001D4625"/>
    <w:rsid w:val="001F3269"/>
    <w:rsid w:val="001F55EC"/>
    <w:rsid w:val="00215151"/>
    <w:rsid w:val="00240315"/>
    <w:rsid w:val="00245E00"/>
    <w:rsid w:val="00252E41"/>
    <w:rsid w:val="00253D00"/>
    <w:rsid w:val="002549CF"/>
    <w:rsid w:val="00261EB1"/>
    <w:rsid w:val="002622EA"/>
    <w:rsid w:val="00265EEA"/>
    <w:rsid w:val="002703C2"/>
    <w:rsid w:val="002757F7"/>
    <w:rsid w:val="00281A93"/>
    <w:rsid w:val="002870E3"/>
    <w:rsid w:val="00294E8B"/>
    <w:rsid w:val="002A4757"/>
    <w:rsid w:val="002A7ED0"/>
    <w:rsid w:val="002B167D"/>
    <w:rsid w:val="002B34C3"/>
    <w:rsid w:val="002C0E2F"/>
    <w:rsid w:val="002C321C"/>
    <w:rsid w:val="002C413A"/>
    <w:rsid w:val="002D4243"/>
    <w:rsid w:val="002E0E79"/>
    <w:rsid w:val="002E2FAD"/>
    <w:rsid w:val="002E3EC7"/>
    <w:rsid w:val="0030490B"/>
    <w:rsid w:val="003054F8"/>
    <w:rsid w:val="00307A98"/>
    <w:rsid w:val="003202FD"/>
    <w:rsid w:val="003258AB"/>
    <w:rsid w:val="00330E57"/>
    <w:rsid w:val="0033138E"/>
    <w:rsid w:val="003317B2"/>
    <w:rsid w:val="00346529"/>
    <w:rsid w:val="00363A05"/>
    <w:rsid w:val="00364CA9"/>
    <w:rsid w:val="003725CF"/>
    <w:rsid w:val="0037278C"/>
    <w:rsid w:val="00381A02"/>
    <w:rsid w:val="00384756"/>
    <w:rsid w:val="00390BB1"/>
    <w:rsid w:val="003A0D25"/>
    <w:rsid w:val="003A51E7"/>
    <w:rsid w:val="003A609A"/>
    <w:rsid w:val="003B3098"/>
    <w:rsid w:val="003B734F"/>
    <w:rsid w:val="003C442B"/>
    <w:rsid w:val="003C54C9"/>
    <w:rsid w:val="003C59E6"/>
    <w:rsid w:val="003D59B5"/>
    <w:rsid w:val="003D7AEC"/>
    <w:rsid w:val="003F16FC"/>
    <w:rsid w:val="003F26F5"/>
    <w:rsid w:val="0040494E"/>
    <w:rsid w:val="00407985"/>
    <w:rsid w:val="0041008E"/>
    <w:rsid w:val="0041668E"/>
    <w:rsid w:val="00417837"/>
    <w:rsid w:val="00421AC5"/>
    <w:rsid w:val="004239FA"/>
    <w:rsid w:val="00446C96"/>
    <w:rsid w:val="00454768"/>
    <w:rsid w:val="0046335D"/>
    <w:rsid w:val="00463ADE"/>
    <w:rsid w:val="00466894"/>
    <w:rsid w:val="00470139"/>
    <w:rsid w:val="00470EC9"/>
    <w:rsid w:val="00477060"/>
    <w:rsid w:val="00482F6C"/>
    <w:rsid w:val="004C1238"/>
    <w:rsid w:val="004C132A"/>
    <w:rsid w:val="004C5BA1"/>
    <w:rsid w:val="004E3E79"/>
    <w:rsid w:val="004F108C"/>
    <w:rsid w:val="004F4BCF"/>
    <w:rsid w:val="004F639E"/>
    <w:rsid w:val="004F6A91"/>
    <w:rsid w:val="00502D0F"/>
    <w:rsid w:val="005059EF"/>
    <w:rsid w:val="00516F6C"/>
    <w:rsid w:val="00521598"/>
    <w:rsid w:val="005268B4"/>
    <w:rsid w:val="00535824"/>
    <w:rsid w:val="005426EA"/>
    <w:rsid w:val="005460F9"/>
    <w:rsid w:val="00546E07"/>
    <w:rsid w:val="00555530"/>
    <w:rsid w:val="00560AFC"/>
    <w:rsid w:val="005657E4"/>
    <w:rsid w:val="005658C4"/>
    <w:rsid w:val="00566752"/>
    <w:rsid w:val="00571779"/>
    <w:rsid w:val="00572F02"/>
    <w:rsid w:val="005863D8"/>
    <w:rsid w:val="0059364C"/>
    <w:rsid w:val="00595088"/>
    <w:rsid w:val="005956E1"/>
    <w:rsid w:val="005A0AC8"/>
    <w:rsid w:val="005A754E"/>
    <w:rsid w:val="005B17E7"/>
    <w:rsid w:val="005B39F6"/>
    <w:rsid w:val="005B4627"/>
    <w:rsid w:val="005B66AC"/>
    <w:rsid w:val="005D4B8F"/>
    <w:rsid w:val="005D4D60"/>
    <w:rsid w:val="005E12FD"/>
    <w:rsid w:val="005E1E06"/>
    <w:rsid w:val="005E54A0"/>
    <w:rsid w:val="005F3FBD"/>
    <w:rsid w:val="005F430E"/>
    <w:rsid w:val="006009F0"/>
    <w:rsid w:val="00603FA9"/>
    <w:rsid w:val="00615C49"/>
    <w:rsid w:val="006176FE"/>
    <w:rsid w:val="006264DB"/>
    <w:rsid w:val="006378EE"/>
    <w:rsid w:val="006479B1"/>
    <w:rsid w:val="00650ED2"/>
    <w:rsid w:val="00660973"/>
    <w:rsid w:val="006624D4"/>
    <w:rsid w:val="00681E82"/>
    <w:rsid w:val="006858AA"/>
    <w:rsid w:val="00685D3B"/>
    <w:rsid w:val="006976DE"/>
    <w:rsid w:val="006A2395"/>
    <w:rsid w:val="006C644C"/>
    <w:rsid w:val="006D6195"/>
    <w:rsid w:val="006F3000"/>
    <w:rsid w:val="006F7FFD"/>
    <w:rsid w:val="0070147C"/>
    <w:rsid w:val="00707993"/>
    <w:rsid w:val="007100C4"/>
    <w:rsid w:val="007148E1"/>
    <w:rsid w:val="00721133"/>
    <w:rsid w:val="00724BBE"/>
    <w:rsid w:val="0073245A"/>
    <w:rsid w:val="007351B7"/>
    <w:rsid w:val="00735A34"/>
    <w:rsid w:val="007622AC"/>
    <w:rsid w:val="00777799"/>
    <w:rsid w:val="00780A69"/>
    <w:rsid w:val="00781082"/>
    <w:rsid w:val="007811EB"/>
    <w:rsid w:val="007A66D0"/>
    <w:rsid w:val="007B1CB4"/>
    <w:rsid w:val="007C0797"/>
    <w:rsid w:val="007C1CD5"/>
    <w:rsid w:val="007C3EFE"/>
    <w:rsid w:val="007D2E38"/>
    <w:rsid w:val="007D2F35"/>
    <w:rsid w:val="007D4745"/>
    <w:rsid w:val="007D4A08"/>
    <w:rsid w:val="007F04DE"/>
    <w:rsid w:val="007F145D"/>
    <w:rsid w:val="007F662F"/>
    <w:rsid w:val="008012AD"/>
    <w:rsid w:val="00813E1C"/>
    <w:rsid w:val="00815509"/>
    <w:rsid w:val="00816237"/>
    <w:rsid w:val="00817793"/>
    <w:rsid w:val="00821B55"/>
    <w:rsid w:val="008230A9"/>
    <w:rsid w:val="00824180"/>
    <w:rsid w:val="0083236A"/>
    <w:rsid w:val="00837A82"/>
    <w:rsid w:val="008469E4"/>
    <w:rsid w:val="00866A66"/>
    <w:rsid w:val="00867ECD"/>
    <w:rsid w:val="00874D48"/>
    <w:rsid w:val="008837CE"/>
    <w:rsid w:val="008A114A"/>
    <w:rsid w:val="008A6613"/>
    <w:rsid w:val="008B3AAA"/>
    <w:rsid w:val="008B444A"/>
    <w:rsid w:val="008B50D5"/>
    <w:rsid w:val="008C218E"/>
    <w:rsid w:val="008E5031"/>
    <w:rsid w:val="008F0BAB"/>
    <w:rsid w:val="00900028"/>
    <w:rsid w:val="00915ADC"/>
    <w:rsid w:val="00922A37"/>
    <w:rsid w:val="009275BC"/>
    <w:rsid w:val="0093201A"/>
    <w:rsid w:val="00942107"/>
    <w:rsid w:val="00954A83"/>
    <w:rsid w:val="009662B8"/>
    <w:rsid w:val="00973C5A"/>
    <w:rsid w:val="00975134"/>
    <w:rsid w:val="00976158"/>
    <w:rsid w:val="00984BA1"/>
    <w:rsid w:val="00985C63"/>
    <w:rsid w:val="009901D4"/>
    <w:rsid w:val="00996EC2"/>
    <w:rsid w:val="009A2082"/>
    <w:rsid w:val="009A3687"/>
    <w:rsid w:val="009C7225"/>
    <w:rsid w:val="009D2E38"/>
    <w:rsid w:val="009E76BF"/>
    <w:rsid w:val="009F1CF1"/>
    <w:rsid w:val="009F2AEB"/>
    <w:rsid w:val="009F2C6A"/>
    <w:rsid w:val="009F6C35"/>
    <w:rsid w:val="00A214B1"/>
    <w:rsid w:val="00A216EC"/>
    <w:rsid w:val="00A4061D"/>
    <w:rsid w:val="00A4461C"/>
    <w:rsid w:val="00A56C76"/>
    <w:rsid w:val="00A627E5"/>
    <w:rsid w:val="00A66E5A"/>
    <w:rsid w:val="00A67526"/>
    <w:rsid w:val="00A70E5B"/>
    <w:rsid w:val="00A7274A"/>
    <w:rsid w:val="00A746F5"/>
    <w:rsid w:val="00A81E13"/>
    <w:rsid w:val="00A82390"/>
    <w:rsid w:val="00A86DDB"/>
    <w:rsid w:val="00A94187"/>
    <w:rsid w:val="00A97F30"/>
    <w:rsid w:val="00AA4405"/>
    <w:rsid w:val="00AB38C3"/>
    <w:rsid w:val="00AB43C0"/>
    <w:rsid w:val="00AC66AC"/>
    <w:rsid w:val="00AC7CE7"/>
    <w:rsid w:val="00AD590C"/>
    <w:rsid w:val="00AE5DBA"/>
    <w:rsid w:val="00AF2482"/>
    <w:rsid w:val="00AF716F"/>
    <w:rsid w:val="00B02E42"/>
    <w:rsid w:val="00B17D02"/>
    <w:rsid w:val="00B30A01"/>
    <w:rsid w:val="00B33DA6"/>
    <w:rsid w:val="00B461A8"/>
    <w:rsid w:val="00B5432D"/>
    <w:rsid w:val="00B543A7"/>
    <w:rsid w:val="00B605C3"/>
    <w:rsid w:val="00B615B6"/>
    <w:rsid w:val="00B63D8F"/>
    <w:rsid w:val="00B65510"/>
    <w:rsid w:val="00B6567A"/>
    <w:rsid w:val="00B74354"/>
    <w:rsid w:val="00B743B8"/>
    <w:rsid w:val="00B93015"/>
    <w:rsid w:val="00B9655B"/>
    <w:rsid w:val="00BA4A38"/>
    <w:rsid w:val="00BB2E9D"/>
    <w:rsid w:val="00BB33C1"/>
    <w:rsid w:val="00BB372D"/>
    <w:rsid w:val="00BC0ED6"/>
    <w:rsid w:val="00BF2DF7"/>
    <w:rsid w:val="00BF312A"/>
    <w:rsid w:val="00BF7940"/>
    <w:rsid w:val="00C15810"/>
    <w:rsid w:val="00C17E89"/>
    <w:rsid w:val="00C32745"/>
    <w:rsid w:val="00C41111"/>
    <w:rsid w:val="00C66B52"/>
    <w:rsid w:val="00C704C4"/>
    <w:rsid w:val="00C76EB8"/>
    <w:rsid w:val="00C833D8"/>
    <w:rsid w:val="00C93049"/>
    <w:rsid w:val="00C94521"/>
    <w:rsid w:val="00C951B2"/>
    <w:rsid w:val="00C97A05"/>
    <w:rsid w:val="00CA072A"/>
    <w:rsid w:val="00CA590C"/>
    <w:rsid w:val="00CB212E"/>
    <w:rsid w:val="00CB71FC"/>
    <w:rsid w:val="00CC0BA7"/>
    <w:rsid w:val="00CC175F"/>
    <w:rsid w:val="00CC4CFF"/>
    <w:rsid w:val="00CD0E5F"/>
    <w:rsid w:val="00CE2CE5"/>
    <w:rsid w:val="00CF6A3A"/>
    <w:rsid w:val="00D0147C"/>
    <w:rsid w:val="00D03A6F"/>
    <w:rsid w:val="00D04507"/>
    <w:rsid w:val="00D065CE"/>
    <w:rsid w:val="00D071ED"/>
    <w:rsid w:val="00D13412"/>
    <w:rsid w:val="00D15DAB"/>
    <w:rsid w:val="00D167FE"/>
    <w:rsid w:val="00D20D5C"/>
    <w:rsid w:val="00D21ED6"/>
    <w:rsid w:val="00D22C16"/>
    <w:rsid w:val="00D35384"/>
    <w:rsid w:val="00D463F4"/>
    <w:rsid w:val="00D50255"/>
    <w:rsid w:val="00D6681A"/>
    <w:rsid w:val="00D819A8"/>
    <w:rsid w:val="00D82A04"/>
    <w:rsid w:val="00D85DA6"/>
    <w:rsid w:val="00D94532"/>
    <w:rsid w:val="00D97CD2"/>
    <w:rsid w:val="00DA334B"/>
    <w:rsid w:val="00DB00D3"/>
    <w:rsid w:val="00DB21E1"/>
    <w:rsid w:val="00DB25B9"/>
    <w:rsid w:val="00DD1AB7"/>
    <w:rsid w:val="00DE12CD"/>
    <w:rsid w:val="00DE1D4F"/>
    <w:rsid w:val="00DE4BFF"/>
    <w:rsid w:val="00DF2966"/>
    <w:rsid w:val="00E0020F"/>
    <w:rsid w:val="00E05F9A"/>
    <w:rsid w:val="00E06AEC"/>
    <w:rsid w:val="00E202FD"/>
    <w:rsid w:val="00E31E72"/>
    <w:rsid w:val="00E35BB5"/>
    <w:rsid w:val="00E41D50"/>
    <w:rsid w:val="00E435C0"/>
    <w:rsid w:val="00E4566C"/>
    <w:rsid w:val="00E51402"/>
    <w:rsid w:val="00E54733"/>
    <w:rsid w:val="00E547D5"/>
    <w:rsid w:val="00E60574"/>
    <w:rsid w:val="00E724BE"/>
    <w:rsid w:val="00E81A47"/>
    <w:rsid w:val="00E82956"/>
    <w:rsid w:val="00E86F8B"/>
    <w:rsid w:val="00E91BA4"/>
    <w:rsid w:val="00E953B8"/>
    <w:rsid w:val="00E9777E"/>
    <w:rsid w:val="00E97D40"/>
    <w:rsid w:val="00EA09E7"/>
    <w:rsid w:val="00EB4DD1"/>
    <w:rsid w:val="00EB63A1"/>
    <w:rsid w:val="00EB6BF6"/>
    <w:rsid w:val="00EC1072"/>
    <w:rsid w:val="00EC17EA"/>
    <w:rsid w:val="00EC616D"/>
    <w:rsid w:val="00EC7B10"/>
    <w:rsid w:val="00F04277"/>
    <w:rsid w:val="00F209B6"/>
    <w:rsid w:val="00F50D74"/>
    <w:rsid w:val="00F5778B"/>
    <w:rsid w:val="00F65651"/>
    <w:rsid w:val="00F72E75"/>
    <w:rsid w:val="00F73621"/>
    <w:rsid w:val="00F753B0"/>
    <w:rsid w:val="00F76168"/>
    <w:rsid w:val="00F80589"/>
    <w:rsid w:val="00F82B8E"/>
    <w:rsid w:val="00F82BE0"/>
    <w:rsid w:val="00F836F0"/>
    <w:rsid w:val="00F91C15"/>
    <w:rsid w:val="00F94C23"/>
    <w:rsid w:val="00F96382"/>
    <w:rsid w:val="00FA5684"/>
    <w:rsid w:val="00FB5E44"/>
    <w:rsid w:val="00FC6AFF"/>
    <w:rsid w:val="00FD3CF1"/>
    <w:rsid w:val="00FD48D1"/>
    <w:rsid w:val="00FD6F4F"/>
    <w:rsid w:val="00FE1290"/>
    <w:rsid w:val="00FF7546"/>
    <w:rsid w:val="02CD277B"/>
    <w:rsid w:val="02D740C4"/>
    <w:rsid w:val="02E66102"/>
    <w:rsid w:val="03876F7B"/>
    <w:rsid w:val="03F33F8D"/>
    <w:rsid w:val="04F64607"/>
    <w:rsid w:val="05111ADB"/>
    <w:rsid w:val="055B47FF"/>
    <w:rsid w:val="057F4303"/>
    <w:rsid w:val="058178BD"/>
    <w:rsid w:val="05B021BF"/>
    <w:rsid w:val="06A67289"/>
    <w:rsid w:val="06D846E3"/>
    <w:rsid w:val="071F0864"/>
    <w:rsid w:val="07832C62"/>
    <w:rsid w:val="07AB37D6"/>
    <w:rsid w:val="08C209FE"/>
    <w:rsid w:val="09D12254"/>
    <w:rsid w:val="0ACD6802"/>
    <w:rsid w:val="0ADA72A5"/>
    <w:rsid w:val="0AF82D9D"/>
    <w:rsid w:val="0B575119"/>
    <w:rsid w:val="0C612BA0"/>
    <w:rsid w:val="0C67591B"/>
    <w:rsid w:val="0CD82797"/>
    <w:rsid w:val="0D5939DA"/>
    <w:rsid w:val="0E06723D"/>
    <w:rsid w:val="0E7031E7"/>
    <w:rsid w:val="0F1263C9"/>
    <w:rsid w:val="0F636B57"/>
    <w:rsid w:val="0FA70C06"/>
    <w:rsid w:val="0FB90C9C"/>
    <w:rsid w:val="10544C6C"/>
    <w:rsid w:val="11690580"/>
    <w:rsid w:val="118855A0"/>
    <w:rsid w:val="1212636B"/>
    <w:rsid w:val="14936702"/>
    <w:rsid w:val="14AB135E"/>
    <w:rsid w:val="14C579EC"/>
    <w:rsid w:val="15C60C7B"/>
    <w:rsid w:val="15DB7143"/>
    <w:rsid w:val="16580629"/>
    <w:rsid w:val="1689471E"/>
    <w:rsid w:val="173F0F96"/>
    <w:rsid w:val="187266B4"/>
    <w:rsid w:val="19376AE2"/>
    <w:rsid w:val="1A1A5849"/>
    <w:rsid w:val="1A2035BA"/>
    <w:rsid w:val="1A234673"/>
    <w:rsid w:val="1B5814B6"/>
    <w:rsid w:val="1BE73505"/>
    <w:rsid w:val="1C485D0F"/>
    <w:rsid w:val="1CD863F1"/>
    <w:rsid w:val="1CDB7414"/>
    <w:rsid w:val="1EE22B35"/>
    <w:rsid w:val="1F3A15E3"/>
    <w:rsid w:val="1F77719C"/>
    <w:rsid w:val="20354759"/>
    <w:rsid w:val="20B558D4"/>
    <w:rsid w:val="20CA2C75"/>
    <w:rsid w:val="211271CC"/>
    <w:rsid w:val="213B174B"/>
    <w:rsid w:val="2195673C"/>
    <w:rsid w:val="22916662"/>
    <w:rsid w:val="2342215F"/>
    <w:rsid w:val="234F3D3A"/>
    <w:rsid w:val="23657A27"/>
    <w:rsid w:val="23B75C54"/>
    <w:rsid w:val="24077851"/>
    <w:rsid w:val="245E00A5"/>
    <w:rsid w:val="26431C50"/>
    <w:rsid w:val="269224C2"/>
    <w:rsid w:val="26D34B1D"/>
    <w:rsid w:val="271A69FF"/>
    <w:rsid w:val="275A3486"/>
    <w:rsid w:val="27AA7DCC"/>
    <w:rsid w:val="286A38CA"/>
    <w:rsid w:val="296B2F0C"/>
    <w:rsid w:val="2A0159F3"/>
    <w:rsid w:val="2A997AD2"/>
    <w:rsid w:val="2A9D1CBB"/>
    <w:rsid w:val="2B6932EF"/>
    <w:rsid w:val="2B812CF6"/>
    <w:rsid w:val="2BAA56BE"/>
    <w:rsid w:val="2C1C663A"/>
    <w:rsid w:val="2C432555"/>
    <w:rsid w:val="2D003FEA"/>
    <w:rsid w:val="2D983E07"/>
    <w:rsid w:val="2E2C0922"/>
    <w:rsid w:val="2E501F64"/>
    <w:rsid w:val="2E6F6A3F"/>
    <w:rsid w:val="2ED15CCB"/>
    <w:rsid w:val="2EF61E7C"/>
    <w:rsid w:val="2F257F0B"/>
    <w:rsid w:val="2F530C68"/>
    <w:rsid w:val="2F8C3DC8"/>
    <w:rsid w:val="308914DC"/>
    <w:rsid w:val="30DB3CD6"/>
    <w:rsid w:val="30DC1408"/>
    <w:rsid w:val="337A6C9E"/>
    <w:rsid w:val="33DE6A0B"/>
    <w:rsid w:val="3463207B"/>
    <w:rsid w:val="34823DC2"/>
    <w:rsid w:val="352470D1"/>
    <w:rsid w:val="360A5C26"/>
    <w:rsid w:val="360D146B"/>
    <w:rsid w:val="363F2EC8"/>
    <w:rsid w:val="36E82468"/>
    <w:rsid w:val="37685B28"/>
    <w:rsid w:val="376E4CAB"/>
    <w:rsid w:val="37F51687"/>
    <w:rsid w:val="38D42A1E"/>
    <w:rsid w:val="39143A18"/>
    <w:rsid w:val="39B4624D"/>
    <w:rsid w:val="3AA03E36"/>
    <w:rsid w:val="3AA575B2"/>
    <w:rsid w:val="3AE55458"/>
    <w:rsid w:val="3C595785"/>
    <w:rsid w:val="3D276FC8"/>
    <w:rsid w:val="3D9E26E3"/>
    <w:rsid w:val="3F182FFE"/>
    <w:rsid w:val="3F8E1B07"/>
    <w:rsid w:val="3FAC01F4"/>
    <w:rsid w:val="3FB87E2E"/>
    <w:rsid w:val="402A020C"/>
    <w:rsid w:val="409460BE"/>
    <w:rsid w:val="41272FC5"/>
    <w:rsid w:val="412C6D56"/>
    <w:rsid w:val="41534577"/>
    <w:rsid w:val="41A605BE"/>
    <w:rsid w:val="41AC47B6"/>
    <w:rsid w:val="43D118A9"/>
    <w:rsid w:val="45843223"/>
    <w:rsid w:val="45946572"/>
    <w:rsid w:val="46AD5002"/>
    <w:rsid w:val="46B53D6E"/>
    <w:rsid w:val="46C41EB5"/>
    <w:rsid w:val="47CB0FA6"/>
    <w:rsid w:val="47DC2095"/>
    <w:rsid w:val="481A4CBE"/>
    <w:rsid w:val="48DE6BCB"/>
    <w:rsid w:val="48E64762"/>
    <w:rsid w:val="48EC7CE2"/>
    <w:rsid w:val="49640BD3"/>
    <w:rsid w:val="49A870A3"/>
    <w:rsid w:val="4AB01FF4"/>
    <w:rsid w:val="4AC31FF9"/>
    <w:rsid w:val="4C20406A"/>
    <w:rsid w:val="4C3730F3"/>
    <w:rsid w:val="4C8850A6"/>
    <w:rsid w:val="4C8D6624"/>
    <w:rsid w:val="4CC27F49"/>
    <w:rsid w:val="4CC7141C"/>
    <w:rsid w:val="4D1440D8"/>
    <w:rsid w:val="4D1D59CB"/>
    <w:rsid w:val="4D387CA0"/>
    <w:rsid w:val="4E710F72"/>
    <w:rsid w:val="50956AA8"/>
    <w:rsid w:val="50E23372"/>
    <w:rsid w:val="51183C6A"/>
    <w:rsid w:val="5234297D"/>
    <w:rsid w:val="525B5135"/>
    <w:rsid w:val="52CD5C25"/>
    <w:rsid w:val="530B65A6"/>
    <w:rsid w:val="53685DB0"/>
    <w:rsid w:val="536861DE"/>
    <w:rsid w:val="538B553C"/>
    <w:rsid w:val="540F777B"/>
    <w:rsid w:val="54203332"/>
    <w:rsid w:val="54A42156"/>
    <w:rsid w:val="5586601A"/>
    <w:rsid w:val="561B2A24"/>
    <w:rsid w:val="571A7DBE"/>
    <w:rsid w:val="577C29FB"/>
    <w:rsid w:val="579D0D56"/>
    <w:rsid w:val="58357D44"/>
    <w:rsid w:val="586D1659"/>
    <w:rsid w:val="58B84377"/>
    <w:rsid w:val="59662860"/>
    <w:rsid w:val="5A6257DB"/>
    <w:rsid w:val="5A9E7476"/>
    <w:rsid w:val="5BA76468"/>
    <w:rsid w:val="5BEE1B2B"/>
    <w:rsid w:val="5BF85E88"/>
    <w:rsid w:val="5C770A64"/>
    <w:rsid w:val="5D420BEA"/>
    <w:rsid w:val="5DED0B35"/>
    <w:rsid w:val="5F564C11"/>
    <w:rsid w:val="614A6ED1"/>
    <w:rsid w:val="61AD4721"/>
    <w:rsid w:val="62A42E9D"/>
    <w:rsid w:val="62AF37BD"/>
    <w:rsid w:val="62E344B8"/>
    <w:rsid w:val="62F97DE8"/>
    <w:rsid w:val="63281F79"/>
    <w:rsid w:val="63F51BD7"/>
    <w:rsid w:val="649E1AFE"/>
    <w:rsid w:val="65120EB6"/>
    <w:rsid w:val="654C2A2F"/>
    <w:rsid w:val="657A73F9"/>
    <w:rsid w:val="65C2290A"/>
    <w:rsid w:val="65E77D67"/>
    <w:rsid w:val="67A4786A"/>
    <w:rsid w:val="67B6786B"/>
    <w:rsid w:val="67B70D07"/>
    <w:rsid w:val="680463F2"/>
    <w:rsid w:val="68962478"/>
    <w:rsid w:val="690F2C65"/>
    <w:rsid w:val="6932657F"/>
    <w:rsid w:val="69CE0C39"/>
    <w:rsid w:val="6A6C63A9"/>
    <w:rsid w:val="6ACA6C5D"/>
    <w:rsid w:val="6B19764F"/>
    <w:rsid w:val="6BA1408C"/>
    <w:rsid w:val="6BC10EB8"/>
    <w:rsid w:val="6BC1168C"/>
    <w:rsid w:val="6BF1790B"/>
    <w:rsid w:val="6C2C0BC0"/>
    <w:rsid w:val="6C44140B"/>
    <w:rsid w:val="6CAC4BD5"/>
    <w:rsid w:val="6D46203D"/>
    <w:rsid w:val="6D4E0105"/>
    <w:rsid w:val="6D535020"/>
    <w:rsid w:val="6F0E2C9C"/>
    <w:rsid w:val="70325401"/>
    <w:rsid w:val="705A1A51"/>
    <w:rsid w:val="70C40EDB"/>
    <w:rsid w:val="71CA2FE6"/>
    <w:rsid w:val="71D378DE"/>
    <w:rsid w:val="721702FD"/>
    <w:rsid w:val="72254321"/>
    <w:rsid w:val="72F46068"/>
    <w:rsid w:val="73592560"/>
    <w:rsid w:val="73E77448"/>
    <w:rsid w:val="73EB2D63"/>
    <w:rsid w:val="73F90F3E"/>
    <w:rsid w:val="750039EF"/>
    <w:rsid w:val="753909AD"/>
    <w:rsid w:val="75745AEF"/>
    <w:rsid w:val="75A04750"/>
    <w:rsid w:val="75CC43B6"/>
    <w:rsid w:val="763C7D49"/>
    <w:rsid w:val="76480DD0"/>
    <w:rsid w:val="7671781B"/>
    <w:rsid w:val="771F1434"/>
    <w:rsid w:val="77744685"/>
    <w:rsid w:val="795C5E05"/>
    <w:rsid w:val="7A6730A5"/>
    <w:rsid w:val="7B4231CA"/>
    <w:rsid w:val="7B5A7D21"/>
    <w:rsid w:val="7C850890"/>
    <w:rsid w:val="7CA2352A"/>
    <w:rsid w:val="7CDC67CC"/>
    <w:rsid w:val="7D695355"/>
    <w:rsid w:val="7DA17CE7"/>
    <w:rsid w:val="7DCC2D20"/>
    <w:rsid w:val="7DF91D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annotation text"/>
    <w:basedOn w:val="1"/>
    <w:qFormat/>
    <w:uiPriority w:val="99"/>
    <w:pPr>
      <w:jc w:val="left"/>
    </w:pPr>
    <w:rPr>
      <w:rFonts w:ascii="Times New Roman" w:hAnsi="Times New Roman"/>
      <w:kern w:val="0"/>
      <w:sz w:val="20"/>
      <w:szCs w:val="20"/>
    </w:rPr>
  </w:style>
  <w:style w:type="paragraph" w:styleId="5">
    <w:name w:val="Balloon Text"/>
    <w:basedOn w:val="1"/>
    <w:link w:val="22"/>
    <w:qFormat/>
    <w:uiPriority w:val="0"/>
    <w:rPr>
      <w:sz w:val="18"/>
      <w:szCs w:val="18"/>
    </w:rPr>
  </w:style>
  <w:style w:type="paragraph" w:styleId="6">
    <w:name w:val="footer"/>
    <w:basedOn w:val="1"/>
    <w:link w:val="21"/>
    <w:qFormat/>
    <w:uiPriority w:val="99"/>
    <w:pPr>
      <w:tabs>
        <w:tab w:val="center" w:pos="4153"/>
        <w:tab w:val="right" w:pos="8306"/>
      </w:tabs>
      <w:snapToGrid w:val="0"/>
      <w:jc w:val="left"/>
    </w:pPr>
    <w:rPr>
      <w:sz w:val="18"/>
      <w:szCs w:val="18"/>
    </w:rPr>
  </w:style>
  <w:style w:type="paragraph" w:styleId="7">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qFormat/>
    <w:uiPriority w:val="0"/>
    <w:rPr>
      <w:i/>
    </w:rPr>
  </w:style>
  <w:style w:type="character" w:styleId="13">
    <w:name w:val="Hyperlink"/>
    <w:basedOn w:val="11"/>
    <w:qFormat/>
    <w:uiPriority w:val="0"/>
    <w:rPr>
      <w:color w:val="0000FF"/>
      <w:u w:val="single"/>
    </w:rPr>
  </w:style>
  <w:style w:type="paragraph" w:customStyle="1" w:styleId="14">
    <w:name w:val="章标题"/>
    <w:next w:val="1"/>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15">
    <w:name w:val="列出段落1"/>
    <w:basedOn w:val="1"/>
    <w:qFormat/>
    <w:uiPriority w:val="99"/>
    <w:pPr>
      <w:ind w:firstLine="420" w:firstLineChars="200"/>
    </w:pPr>
    <w:rPr>
      <w:rFonts w:ascii="Calibri" w:hAnsi="Calibri"/>
      <w:szCs w:val="22"/>
    </w:rPr>
  </w:style>
  <w:style w:type="paragraph" w:customStyle="1" w:styleId="16">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7">
    <w:name w:val="二级无"/>
    <w:basedOn w:val="18"/>
    <w:qFormat/>
    <w:uiPriority w:val="0"/>
    <w:pPr>
      <w:spacing w:beforeLines="0" w:afterLines="0"/>
    </w:pPr>
    <w:rPr>
      <w:rFonts w:ascii="宋体" w:eastAsia="宋体"/>
    </w:rPr>
  </w:style>
  <w:style w:type="paragraph" w:customStyle="1" w:styleId="18">
    <w:name w:val="二级条标题"/>
    <w:basedOn w:val="19"/>
    <w:next w:val="16"/>
    <w:qFormat/>
    <w:uiPriority w:val="0"/>
    <w:pPr>
      <w:numPr>
        <w:ilvl w:val="2"/>
      </w:numPr>
      <w:spacing w:before="50" w:after="50"/>
      <w:outlineLvl w:val="3"/>
    </w:pPr>
  </w:style>
  <w:style w:type="paragraph" w:customStyle="1" w:styleId="19">
    <w:name w:val="一级条标题"/>
    <w:next w:val="16"/>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character" w:customStyle="1" w:styleId="20">
    <w:name w:val="页眉 字符"/>
    <w:basedOn w:val="11"/>
    <w:link w:val="7"/>
    <w:qFormat/>
    <w:uiPriority w:val="0"/>
    <w:rPr>
      <w:rFonts w:asciiTheme="minorHAnsi" w:hAnsiTheme="minorHAnsi" w:eastAsiaTheme="minorEastAsia" w:cstheme="minorBidi"/>
      <w:kern w:val="2"/>
      <w:sz w:val="18"/>
      <w:szCs w:val="18"/>
    </w:rPr>
  </w:style>
  <w:style w:type="character" w:customStyle="1" w:styleId="21">
    <w:name w:val="页脚 字符"/>
    <w:basedOn w:val="11"/>
    <w:link w:val="6"/>
    <w:qFormat/>
    <w:uiPriority w:val="99"/>
    <w:rPr>
      <w:rFonts w:asciiTheme="minorHAnsi" w:hAnsiTheme="minorHAnsi" w:eastAsiaTheme="minorEastAsia" w:cstheme="minorBidi"/>
      <w:kern w:val="2"/>
      <w:sz w:val="18"/>
      <w:szCs w:val="18"/>
    </w:rPr>
  </w:style>
  <w:style w:type="character" w:customStyle="1" w:styleId="22">
    <w:name w:val="批注框文本 字符"/>
    <w:basedOn w:val="11"/>
    <w:link w:val="5"/>
    <w:qFormat/>
    <w:uiPriority w:val="0"/>
    <w:rPr>
      <w:rFonts w:asciiTheme="minorHAnsi" w:hAnsiTheme="minorHAnsi" w:eastAsiaTheme="minorEastAsia" w:cstheme="minorBidi"/>
      <w:kern w:val="2"/>
      <w:sz w:val="18"/>
      <w:szCs w:val="18"/>
    </w:rPr>
  </w:style>
  <w:style w:type="paragraph" w:customStyle="1" w:styleId="23">
    <w:name w:val="三级条标题"/>
    <w:basedOn w:val="18"/>
    <w:next w:val="16"/>
    <w:qFormat/>
    <w:uiPriority w:val="0"/>
    <w:pPr>
      <w:numPr>
        <w:ilvl w:val="0"/>
        <w:numId w:val="0"/>
      </w:numPr>
      <w:outlineLvl w:val="4"/>
    </w:pPr>
  </w:style>
  <w:style w:type="paragraph" w:styleId="24">
    <w:name w:val="List Paragraph"/>
    <w:basedOn w:val="1"/>
    <w:qFormat/>
    <w:uiPriority w:val="99"/>
    <w:pPr>
      <w:ind w:firstLine="420" w:firstLineChars="200"/>
    </w:pPr>
  </w:style>
  <w:style w:type="paragraph" w:customStyle="1" w:styleId="25">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26">
    <w:name w:val="Body text|2 + Spacing 3 pt"/>
    <w:basedOn w:val="27"/>
    <w:unhideWhenUsed/>
    <w:qFormat/>
    <w:uiPriority w:val="0"/>
    <w:rPr>
      <w:rFonts w:ascii="PMingLiU" w:hAnsi="PMingLiU" w:eastAsia="PMingLiU" w:cs="PMingLiU"/>
      <w:color w:val="000000"/>
      <w:spacing w:val="60"/>
      <w:w w:val="100"/>
      <w:position w:val="0"/>
      <w:sz w:val="40"/>
      <w:szCs w:val="40"/>
      <w:u w:val="none"/>
      <w:lang w:val="zh-CN" w:eastAsia="zh-CN" w:bidi="zh-CN"/>
    </w:rPr>
  </w:style>
  <w:style w:type="character" w:customStyle="1" w:styleId="27">
    <w:name w:val="Body text|2_"/>
    <w:basedOn w:val="11"/>
    <w:link w:val="28"/>
    <w:qFormat/>
    <w:uiPriority w:val="0"/>
    <w:rPr>
      <w:rFonts w:ascii="PMingLiU" w:hAnsi="PMingLiU" w:eastAsia="PMingLiU" w:cs="PMingLiU"/>
      <w:sz w:val="54"/>
      <w:szCs w:val="54"/>
      <w:u w:val="none"/>
    </w:rPr>
  </w:style>
  <w:style w:type="paragraph" w:customStyle="1" w:styleId="28">
    <w:name w:val="Body text|2"/>
    <w:basedOn w:val="1"/>
    <w:link w:val="27"/>
    <w:qFormat/>
    <w:uiPriority w:val="0"/>
    <w:pPr>
      <w:shd w:val="clear" w:color="auto" w:fill="FFFFFF"/>
      <w:spacing w:before="380" w:line="642" w:lineRule="exact"/>
    </w:pPr>
    <w:rPr>
      <w:rFonts w:ascii="PMingLiU" w:hAnsi="PMingLiU" w:eastAsia="PMingLiU" w:cs="PMingLiU"/>
      <w:sz w:val="54"/>
      <w:szCs w:val="5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18F4C-E6D1-4360-B873-322BD5C7B5B4}">
  <ds:schemaRefs/>
</ds:datastoreItem>
</file>

<file path=docProps/app.xml><?xml version="1.0" encoding="utf-8"?>
<Properties xmlns="http://schemas.openxmlformats.org/officeDocument/2006/extended-properties" xmlns:vt="http://schemas.openxmlformats.org/officeDocument/2006/docPropsVTypes">
  <Template>0.docx</Template>
  <Company>Microsoft</Company>
  <Pages>18</Pages>
  <Words>9395</Words>
  <Characters>9829</Characters>
  <Lines>74</Lines>
  <Paragraphs>20</Paragraphs>
  <TotalTime>5</TotalTime>
  <ScaleCrop>false</ScaleCrop>
  <LinksUpToDate>false</LinksUpToDate>
  <CharactersWithSpaces>9945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2022-05-25T06:45:00Z</dcterms:created>
  <dc:creator>可乐</dc:creator>
  <cp:lastModifiedBy>small</cp:lastModifiedBy>
  <cp:lastPrinted>2018-10-10T05:01:00Z</cp:lastPrinted>
  <dcterms:modified xsi:type="dcterms:W3CDTF">2023-06-21T03:04:39Z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9F4AD799168D487B8794E3F1A08FA83D_13</vt:lpwstr>
  </property>
</Properties>
</file>